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932-О/2024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Салазкина Владимира Ивановича на нарушение его конституционных прав рядом статей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В.И.Салазкина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В.И.Салазкин оспаривает конституционность статей 67 «Оценка доказательств», 71 «Письменные доказательства», 194 «Принятие решения суда», 195 «Законность и обоснованность решения суда», 196 «Вопросы, разрешаемые при принятии решения суда», 197 «Изложение решения суда», 198 «Содержание решения суда», 199 «Составление решения суда», 328 «Полномочия суда апелляционной инстанции», 379 «Действия суда надзорной инстанции после подачи надзорной жалобы или представления прокурора» (утратила силу в соответствии с Федеральным законом от 4 декабря 2007 года № 330-ФЗ) и 390 «Полномочия кассационного суда общей юрисдикции» ГПК Российской Федерации. 2 Как следует из представленных материалов, решением суда общей юрисдикции, оставленным без изменения судами вышестоящих инстанций, удовлетворены исковые требования по земельному спору ряда граждан к ряду ответчиков, в том числе к В.И.Салазкину.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В.И.Салазкина, применение судами в его деле оспариваемых законоположений не соответствует действующему законодательству, в том числе Конституции Российской Федерации, ее статьям 17–19, 21, 23, 25, 33, 35, 36, 40 и 123, а потому не обеспечивает реализацию его конституционных прав и свобод.</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Доводы заявителя свидетельствуют о том, что нарушение своих конституционных прав он связывает не с содержанием оспариваемых норм, а с имевшим место, по его мнению, невыполнением судами предписаний перечисленных им законоположений. Тем самым В.И.Салазкин, по существу, предлагает дать оценку принятым по его гражданскому делу судебным постановлениям, в том числе с точки зрения полноты рассмотрения судами заявленных им требований и приведенных доводов, что требует установления фактических обстоятельств и не входит в компетенцию Конституционного Суда Российской Федерации, как она определена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Салазкина Владимира Ивановича,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