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1388-О/2024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Азарова Сергея Корниловича на нарушение его конституционных прав частью первой статьи 144 и частью четвертой статьи 195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С.К.Азарова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С.К.Азаров утверждает, что часть первая статьи 144 «Порядок рассмотрения сообщения о преступлении» и часть четвертая статьи 195 «Порядок назначения судебной экспертизы» УПК Российской Федерации позволяют следователю собирать доказательства (в том числе назначать и производить судебные экспертизы) после вынесения постановления об отказе в возбуждении уголовного дела, за рамками процессуальных сроков проверки сообщения о преступлении, чем нарушают права, гарантированные статьями 2, 15 (части 1 и 2), 17, 18, 19 (части 1 и 2), 21 (часть 1), 24 (часть 2), 45, 46 (часть 1), 49 (части 2 и 3), 50 (часть 2), 55 2 (часть 3), 56 (часть 3), 118 (часть 2), 120 (часть 1), 123 (часть 3) и 125 (часть 6)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С.К.Азаров обращался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Азарова Сергея Корниловича,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