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599798-П/2022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Новопашина Константина Александровича на нарушение его конституционных прав частью третьей статьи 260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К.А.Новопашина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К.А.Новопашин, осужденный и отбывающий наказание, просит признать нарушающей его права, гарантированные статьями 15, 17– 19, 33, 45, 55, 56, 118 и 123 Конституции Российской Федерации, часть третью статьи 260 «Замечания на протокол и аудиозапись судебного заседания» УПК Российской Федерации в той мере, в какой она по смыслу, придаваемому ей правоприменительной практикой, не предусматривает возможности обжаловать постановление судьи об отклонении замечаний на протокол судебного заседания, а судье – самостоятельно оценивать содержащиеся в апелляционной жалобе на не вступившее в законную силу 2 постановление суда доводы лиц, участвующих в деле, в качестве замечаний на протокол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Новопашина Константина Александровича,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