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Олейника Юрия Петровича на нарушение его конституционных прав статьями 15 и 1080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Ю.П.Олейника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Ю.П.Олейник, которому отказано в удовлетворении требования о взыскании в солидарном порядке с ряда граждан материального ущерба, оспаривает конституционность статей 15 «Возмещение убытков» и 1080 «Ответственность за совместно причиненный вред» ГК Российской Федерации. По мнению заявителя, оспариваемые положения не соответствуют статьям 2, 17, 25, 35, 45, 46 (часть 1) и 52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они в качестве условия привлечения к солидарной 2 ответственности лиц, совместно причинивших вред потерпевшему, требуют установления непосредственного причинения вреда каждым из привлекаемых к ответственности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15 и 1080 ГК Российской Федерации направлены на защиту и обеспечение восстановления нарушенных прав потерпевших путем полного возмещения причиненного им вреда, в том числе в случаях совместного причинения вреда несколькими лицами, а тем самым – на реализацию закрепленного в Конституции Российской Федерации принципа охраны права частной собственности законом (статья 35, часть 1) и не могут расцениваться в качестве нарушающих в указанном в жалобе аспекте конституционные права Ю.П.Олейника, в деле с участием которого суды, отказывая в удовлетворении требования о возмещении вреда, исходили из отсутствия доказательств того, что заявленный ущерб был причинен в связи с действиями (бездействием) ответчиков. Установление же и оценка фактических обстоятельств, имеющих значение для разрешения конкретного дела, на что, по существу, направлены доводы заявителя,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Олейника Юрия Петровича,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