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3414-О/2023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Крамаренко Ираиды Георгиевны на нарушение ее конституционных прав статьей 60 и абзацем третьим статьи 220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И.Г.Крамаренко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И.Г.Крамаренко оспаривает конституционность статьи 60 «Допустимость доказательств» и абзаца третьего статьи 220 «Основания прекращения производства по делу» ГПК Российской Федерации. Как следует из представленных материалов, апелляционным определением, оставленным без изменения кассационным судом общей юрисдикции, было отменено решение суда первой инстанции и прекращено производство по делу с участием И.Г.Крамаренко. Определением судьи Верховного Суда Российской Федерации заявительнице отказано в передаче кассационной жалобы для рассмотрения в 2 судебном заседании Судебной коллегии по гражданским делам Верховного Суда Российской Федерации. По мнению И.Г.Крамаренко, оспариваемые законоположения, рассматриваемые во взаимосвязи, противоречат Конституции Российской Федерации, ее статьям 46 (часть 1) и 47 (часть 1), поскольку допускают возможность суда прекратить производство по делу без указания и исследования обстоятельств, которые были установлены по ранее рассмотренному делу.</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Крамаренко Ираиды Георгиевны,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