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2767-О/2024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Жилютова Александра Сергеевича на нарушение его конституционных прав частью первой статьи 67 и пунктом 1 части второй статьи 3904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А.С.Жилютова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А.С.Жилютов оспаривает конституционность части первой статьи 67 «Оценка доказательств» и пункта 1 части второй статьи 3904 «Порядок подачи кассационных жалобы, представления в судебную коллегию Верховного Суда Российской Федерации» ГПК Российской Федерации. Как следует из представленных материалов, решением суда общей юрисдикции, оставленным без изменения судом апелляционной инстанции и кассационным судом общей юрисдикции, с А.С.Жилютова взыскана задолженность по оплате коммунальных услуг. 2 По мнению А.С.Жилютова, оспариваемые законоположения не соответствуют Конституции Российской Федерации, поскольку позволяют судье при принятии решения руководствоваться внутренним убеждением в отношении обстоятельств дела, препятствуют обжалованию в кассационном порядке в судебную коллегию Верховного Суда Российской Федерации судебных постановлений, противоречащих судебной практике этого суда.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Жилютова Александра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