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1698-О/2023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Стальского Владимира Вильгельмовича на нарушение его конституционных прав нормативным правовым актом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В.В.Стальского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В.В.Стальский оспаривает конституционность нормативного правового акта, поименованного в жалобе как Указ Президента Российской Федерации «О единовременной выплате в размере 50 тыс. рублей гражданам России, награжденным медалью знаком «Жителю блокадного Ленинграда», постоянно проживающим на территории РФ, а также в Латвии, Литве, Эстонии, на территориях республик Абхазия, Южная Осетия и Преднестровья», поскольку он не предусматривает возможность назначения выплаты гражданам, постоянно проживающим на территории Федеративной Республики Германия, и тем самым, по его мнению, нарушает статью 19 (часть 2)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Несмотря на уведомление Секретариата Конституционного Суда Российской Федерации, в нарушение пункта 6 части второй статьи 37 Федерального конституционного закона «О Конституционном Суде Российской Федерации» в тексте жалобы В.В.Стальского не указаны конкретные положения оспариваемого нормативного правового акта, а также его точное наименование, номер, дата принятия и источник опубликования.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Стальского Владимира Вильгельмовича, поскольку она не отвечает требованиям Федерального конституционного закона «О Конституционном 3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