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Суренковой Натальи Юрьевны на нарушение ее конституционных прав статьями 14, 15, 75, 90 и 91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Н.Ю.Суренковой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Н.Ю.Суренкова, осужденная и отбывающая наказание, утверждает, что применением статей 14 «Презумпция невиновности», 15 «Состязательность сторон», 75 «Недопустимые доказательства», 90 «Преюдиция» и 91 «Основания задержания подозреваемого» УПК Российской Федерации при производстве по ее уголовному делу были нарушены права, гарантированные статьями 22, 45, 46, 48, 49, 50 (часть 2) и 123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Н.Ю.Суренкова,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а ведет речь о незаконном задержании, нарушениях права на защиту, в том числе связанных с необоснованным отказом в удовлетворении ходатайств, утверждает, что приговор основан на предположениях и недопустимых доказательствах, является неправосудным. Тем самым заявительница фактически предлагает Конституционному Суду Российской Федерации дать оценку не нормам закона, а правоприменительным решениям,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Суренковой Натальи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