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Александра Юрьевича на нарушение его конституционных прав пунктом 2 части 1 статьи 310 и частью 3 статьи 328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А.Ю.Кузнецова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А.Ю.Кузнецов оспаривает конституционность пункта 2 части 1 статьи 310 КАС Российской Федерации, в соответствии с которым решение суда первой инстанции подлежит безусловной отмене судом апелляционной инстанции в случае рассмотрения административного дела в отсутствие кого-либо из лиц, участвующих в деле и не извещенных надлежащим образом о времени и месте судебного заседания, а также части 3 статьи 328 данного Кодекса, в соответствии с которой судебный акт подлежит безусловной отмене кассационным судом общей юрисдикции в случаях, указанных в части 1 статьи 310 данного Кодекса. 2 Как следует из представленных материалов, решением суда, с которым согласились вышестоящие суды, отказано в удовлетворении административного искового заявления А.Ю.Кузнецова о признании незаконным решения местной администрации об отсутствии оснований для исключения отдельных пунктов из проекта договора аренды земельного участка, который заявитель хотел заключить с местной администрацией. По мнению заявителя, оспариваемые положения не соответствуют статьям 18 и 19 (части 1 и 2) Конституции Российской Федерации, поскольку позволяют судам апелляционной и кассационной инстанций не отменять решение суда, вынесенное в отсутствие лиц, явка которых в судебное заседание для подготовки дела к судебному разбирательству признана обязательной определением суда о назначении такой подготовки.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1 статьи 310 и часть 3 статьи 328 КАС Российской Федерации устанавливают гарантию прав лиц, участвующих в административном деле, на личное участие в судебном заседании при рассмотрении дела судом и направлены на исправление возможных судебных ошибок в апелляционном и кассационном порядке. Данные законоположения не могут рассматриваться как нарушающие конституционные права заявителя, оспаривающего их не в связи с тем, что ему не была обеспечена возможность участия в судебном заседании, а с тем, что судом, как он полагает, не было обеспечено участие в судебном заседании иных лиц.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