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Михедова Николая Александровича на нарушение его конституционных прав пунктом 3 статьи 555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Н.А.Михедова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Н.А.Михедов оспаривает конституционность пункта 3 статьи 555 «Цена в договоре продажи недвижимости»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Н.А.Михедову отказано в удовлетворении иска о защите прав потребителей. В передаче кассационной жалобы на эти судебные постановления и определение суда кассационной инстанции, которым они 2 оставлены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заявителя, пункт 3 статьи 555 ГК Российской Федерации противоречит статьям 8 (часть 2), 35 (части 1 и 3) и 55 Конституции Российской Федерации, поскольку он по смыслу, придаваемому ему правоприменительной практикой, ограничивает право нового собственника квартиры на компенсацию убытков в виде разницы между уплаченной стоимостью квартиры и стоимостью квартиры, рассчитанной исходя из реальной площади, не оговоренной в договоре купли-продажи.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пункта 3 статьи 555 ГК Российской Федерации, а потому жалоба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Михедова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