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Чабанова Михаила Прохоровича на нарушение его конституционных прав решениями правоприменительных органов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М.П.Чабанова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М.П.Чабанов, выражая несогласие с назначением ему в 1997 году пенсии по старости с даты обращения за ней согласно положениям статьи 118 Закона Российской Федерации от 20 ноября 1990 года № 340-I «О государственных пенсиях в Российской Федерации», просит Конституционный Суд Российской Федерации отменить решения правоприменительных органов по его делу и обязать орган, осуществляющий пенсионное обеспечение, назначить ему пенсию со дня достижения пенсионного возраста.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Чабанова Михаила Прохоровича, поскольку разрешение поставленных заявителем вопросов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