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Алиференко Валентина Сергеевича на нарушение его конституционных прав частью 1 статьи 4.5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В.С.Алиференко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В.С.Алиференко оспаривает конституционность части 1 статьи 4.5 КоАП Российской Федерации, устанавливающей срок давности привлечения к административной ответственности за совершение административных правонарушений. Как следует из представленных материалов, постановлением мирового судьи, оставленным без изменения вышестоящими судами, В.С.Алиференко был привлечен к административной ответственности за передачу управления транспортным средством лицу, находящемуся в состоянии опьянения (часть 2 статьи 12.8 КоАП Российской Федерации). 2 Заявитель просит признать оспариваемое законоположение не соответствующим ряду норм Конституции Российской Федерации, поскольку оно, по его мнению, содержит неопределенность в вопросе о продолжительности срока давности привлечения к административной ответственности за совершенное им административное правонарушение.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1 статьи 4.5 КоАП Российской Федерации за нарушение законодательства о безопасности дорожного движения (в части административных правонарушений, предусмотренных статьями 12.8, 12.24, 12.26, частью 3 статьи 12.27, частью 2 статьи 12.30 данного Кодекса) постановление по делу об административном правонарушении не может быть вынесено по истечении одного года со дня совершения административного правонарушения. Таким образом, оспариваемое законоположение не содержит неопределенности в указанном заявителем аспекте, а потому оно не может рассматриваться как нарушающее его конституционные права.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Алиференко Валентина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