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Коробейникова Сергея Сергеевича на нарушение его конституционных прав пунктом 2 статьи 610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С.С.Коробейникова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С.С.Коробейников оспаривает конституционность пункта 2 статьи 610 ГК Российской Федерации, предусматривающего, в частности, что каждая из сторон договора аренды, заключенного на неопределенный срок, вправе в любое время отказаться от него, предварительно предупредив об этом другую сторону за три месяца при аренде недвижимого имущества. По мнению заявителя, оспариваемая правовая норма не соответствует Конституции Российской Федерации, поскольку она – в силу своей неопределенности – позволяет судам игнорировать ее положения и 2 признавать договор аренды расторгнутым в условиях отсутствия для этого законных оснований, тем самым нарушая права граждан на судебную защиту.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С.С.Коробейниковым в обоснование своей позиции, свидетельствуют о том, что нарушение конституционных прав он связывает не с содержанием оспариваемого законоположения, а с выводом судов о надлежащем его уведомлении о прекращении арендных отношений, а также оценкой судами его действий как направленных на уклонение от повторного получения данного уведомления. Вместе с тем установление и исследование фактических обстоятельств конкретного дела, а также связанная с ними проверка обоснованности судебных постановлений не относятся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Коробейникова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