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1436-О/2023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Гусейнова Эльдара Афраиловича на нарушение его конституционных прав пунктами 1 и 2 части первой статьи 43, частью первой статьи 79, статьями 96 и 97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 гражданина Э.А.Гусейнова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Э.А.Гусейнов оспаривает конституционность пунктов 1 и 2 части первой статьи 43 «Отказ в принятии обращения к рассмотрению», части первой статьи 79 «Юридическая сила решения», а также статей 96 «Право на обращение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своих жалобах заявитель фактически выражает несогласие с ранее вынесенными по его жалобам решениями Конституционного Суда Российской Федерации, в частности с Определением от 30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Гусейнова Эльдара Афраиловича,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