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Коломеец Ирины Владимировны на нарушение ее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И.В.Коломеец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И.В.Коломеец оспаривает конституционность пункта 1 статьи 152 «Защита чести, достоинства и деловой репутации» ГК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исковые требования гражданина Д. о признании сведений, распространенных заявительницей, не соответствующими действительности и порочащими честь и достоинство, а также о возложении на нее обязанности опубликовать опровержение и взыскании компенсации морального вреда. Определением судьи Верховного Суда Российской Федерации И.В.Коломеец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заявительницы, оспариваемая норма противоречит Конституции Российской Федерации, ее статье 29 (части 1, 2, 4 и 5), поскольку не содержит критериев, позволяющих отграничить мнение или оценочное суждение от сведений, носящих порочащий характер.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152 ГК Российской Федерации, предоставляющий гражданину и иным заинтересованным лицам возможность требовать по суду опровержения в установленном порядке порочащих его честь, достоинство и деловую репутацию сведений, призван обеспечить осуществление конституционной обязанности государства охранять достоинство личности как необходимую предпосылку и основу всех других неотчуждаемых прав и свобод человека, условие их признания и соблюдения и не предполагает произвольной оценки судом характера оспариваемых сведений, в связи с чем не может рассматриваться в качестве нарушающего конституционные права заявительницы. Доводы, приведенные И.В.Коломеец в обоснование своей позиции, свидетельствуют о том, что, формально оспаривая конституционность указанной в обращении нормы, она фактически просит дать оценку выводу судов о том, что распространенные ею сведения носят порочащий честь и достоинство Д. характер, и тем самым проверить обоснованность принятых по ее делу судебных постановлений. Между тем разрешение такого рода вопросов, связанных с исследованием фактических обстоятельств конкретного дела,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Коломеец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