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Денина Николая Васильевича на нарушение его конституционных прав статьей 4121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Н.В.Денина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11 августа 2023 года очередная жалоба гражданина Н.В.Денина, поименованная им надзорной, о пересмотре приговора районного суда и последующих судебных решений возвращена без рассмотрения как повторная кассационная с разъяснением, что эти решения не могут быть предметом пересмотра в порядке надзора (глава 481 УПК Российской Федерации). В данной связи заявитель просит признать противоречащей статье 46 (часть 1) Конституции Российской Федерации статью 4121 «Пересмотр судебных решений в порядке надзора» УПК Российской Федерации, как не 2 предусматривающую возможность пересмотра в надзорном порядке решения заместителя Председателя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4121 УПК Российской Федерации уже оспаривалась Н.В.Дениным в том же аспекте в его предшествующей жалобе, по которой Конституционным Судом Российской Федерации вынесено Определение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Денина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