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Гришулина Владимира Владимировича на нарушение его конституционных прав статьями 7, 97, 99 и 255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В.В.Гришулина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В.В.Гришулин, которому постановлением судьи Верховного Суда Российской Федерации от 3 ноября 2023 года отказано в передаче для рассмотрения в судебном заседании суда кассационной инстанции жалобы на решения нижестоящих судов по вопросу продления срока его содержания под стражей, просит признать не соответствующими Конституции Российской Федерации статьи 7 «Законность при производстве по уголовному делу», 97 «Основания для избрания меры пресечения», 99 «Обстоятельства, учитываемые при избрании меры пресечения» и 255 «Решение вопроса о мере пресечения» УПК Российской Федерации. 2 По утверждению заявителя, судами в рамках производства по его уголовному делу были допущены нарушения его прав, в том числе в результате неправомерного применения меры пресечения в виде заключения под стражу.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формально оспаривая конституционность статей 7, 97, 99 и 255 УПК Российской Федерации, закрепляющих принцип законности при производстве по уголовному делу и регламентирующих основания и порядок избрания и продления меры пресечения, в том числе на судебной стадии производства по уголовному делу, В.В.Гришулин аргументирует свою позицию о нарушении его прав, ссылаясь на имеющиеся, по его утверждению, факты неправильного применения либо нарушения данных норм в его уголовном деле. Тем самым он, по существу, предлагает Конституционному Суду Российской Федерации не оценить само содержание названных законоположений, а проверить правомерность и обоснованность конкретных правоприменительных решений с учетом обстоятельств его дела, прямо ставя вопрос об их отмене. Между тем такая проверка не относится к компетенции Конституционного Суда Российской Федерации, как она установлена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Гришулина Владимира Владимировича, поскольку она не отвечает 3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