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3395-О/2025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Осиповой Фариде Гильмулловны на нарушение ее конституционных прав рядом положений Гражданского кодекса Российской Федерации и Гражданского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по требованию гражданки Ф.Г.Осиповой вопрос о возможности принятия ее жалобы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Ф.Г.Осипова, которой решением суда, оставленным без изменения судами вышестоящих инстанций, отказано в удовлетворении требований к кредитным потребительским кооперативам о признании сделок недействительными, применении последствий недействительности сделок в виде возврата денежных средств, оспаривает конституционность ряда положений Гражданского кодекса Российской Федерации и Гражданского процессуального кодекса Российской Федерации. 2 По мнению заявительницы, неприменением норм материального права и нарушением норм процессуального права судами в деле с ее участием нарушены ее конституционные права.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Приведенные Ф.Г.Осиповой в обоснование своей позиции доводы, в том числе о неправильном установлении судами фактических обстоятельств конкретного дела, рассмотрении его без исследования доказательств и оценки доводов заявительницы, на основе недопустимых доказательств, свидетельствуют о том, что, оспаривая конституционность перечисленных в жалобе положений, она, по существу, предлагает Конституционному Суду Российской Федерации оценить обстоятельства дела с ее участием и проверить обоснованность вынесенных судебных актов. Между тем разрешение таких вопросов не отнесено к компетенции Конституционного Суда Российской Федерации, закрепленной статьей 125 Конституции Российской Федерации и статьей 3 Федерального конституционного закона «О Конституционном Суде Российской Федерации». Исходя из изложенного и руководствуясь частью второй статьи 40,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Осиповой Фариде Гильмулловны,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