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Бруг Ольги Ивановны на нарушение ее конституционных прав постановлением судебного пристава-исполнителя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О.И.Бруг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суда общей юрисдикции, с которым согласились суды вышестоящих инстанций, О.И.Бруг отказано в признании незаконными постановлений судебных приставов- исполнителей об окончании исполнительного производства. Суды исходили из того, что требования о восстановлении заявительницы на работе исполнены. Ранее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Бруг Ольги Ивановны, поскольку разрешение поставленных в ней вопросов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