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удовлетворении ходатайства гражданина Русанова Дмитрия Геннадьевича о восстановлении пропущенного срока для обращения в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ходатайство гражданина Д.Г.Русанова,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Предусмотренный пунктом 2 статьи 97 Федерального конституционного закона «О Конституционном Суде Российской Федерации» годичный срок, выступая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Русанова Дмитрия Геннадьевича о восстановлении пропущенного срока для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