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удовлетворении ходатайства гражданина Волошенюка Евгения Сергеевича о восстановлении пропущенного срока для обращения в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ходатайство гражданина Е.С.Волошенюка,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30 ноября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Предусмотренный пунктом 2 статьи 97 Федерального конституционного закона «О Конституционном Суде Российской 2 Федерации»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гражданина Волошенюка Евгения Сергеевича о восстановлении пропущенного срока для обращения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