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Антона Дмитриевича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А.Д.Васильева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А.Д.Васильев, осужденный и отбывающий наказание за совершение преступления, утверждает, что статья 40117 «Недопустимость внесения повторных кассационных жалобы, представления» УПК Российской Федерации не соответствует статьям 48 и 50 Конституции Российской Федерации, поскольку нарушает его право на пересмотр неправосудного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Ранее статья 40117 УПК Российской Федерации оспаривалась А.Д.Васильевым в аналогичном аспекте в его предшествующей жалобе. По результатам ее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Антона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