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Панарина Владимира Алексеевича на нарушение его конституционных прав судебным постановлением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В.А.Панарина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В.А.Панарин просит направить на пересмотр судебное постановление, вынесенное по конкретному делу, поскольку суд, по мнению заявителя, допустил ошибку, которая привела к нарушению его конституционных прав и Конституции Российской Федерации, в частности ее статей 39 (часть 2) и 54.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2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Панарина Владимира Алексеевича, поскольку разрешение поставленного заявителем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