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Кладкевича Юрия Владимировича на нарушение его конституционных прав пунктом 14 статьи 15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 Князева, А.Л.Кононова, Л.О.Красавчиковой, С.П.Маврина, Н.В.Мельникова, Ю.Д.Рудкина, Н.В.Селезнева, А.Я.Сливы, В.Г.Стрекозова, О.С.Хохряковой, В.Г.Ярославцева, рассмотрев по требованию гражданина Ю.В.Кладкевича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Ю.В.Кладкевичем материалы, не находит оснований для принятия его жалобы к рассмотрению. Вопрос, поставленный заявителем, уже рассматривался Конституционным Судом Российской Федерации в Постановлении от 5 апреля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Кладкевича Юрия Владимировича, поскольку по предмету обращения Конституционным Судом Российской Федерации ранее принято постановление, сохраняющее свою силу, а также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