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80-П/2022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Г.А.Гаджиева, Л.М.Жарковой, С.М.Казанцева, С.Д.Князева, А.Н.Кокотова, Л.О.Красавчиковой, С.П.Маврина, Н.В.Мельникова, рассмотрев по требованию гражданина А.М.Макарова вопрос о возможности принятия его жалобы к рассмотрению в заседании Конституционного Суда Российской Федерации,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жалобы гражданина Макарова Андрея Михайловича в связи с явной неподведомственностью поставленных заявителем вопросов Конституционному Суду Российской Федерации. Председатель Конституционного Суда Российской Федерации В.Д.Зорькин № 80-ПР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