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12-П/2022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К.В.Арановского, Г.А.Гаджиева, Л.М.Жарковой, С.М.Казанцева, С.Д.Князева, А.Н.Кокотова, Л.О.Красавчиковой, С.П.Маврина, Н.В.Мельникова, рассмотрев по требованию гражданина В.К.Кузьмина вопрос о возможности принятия его жалобы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жалобы гражданина Кузьмина Виктора Константиновича в связи с явной неподведомственностью поставленных заявителем вопросов Конституционному Суду Российской Федерации. Председатель Конституционного Суда Российской Федерации В.Д.Зорькин № 12-ПР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