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33891-П/1998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запросу Администрации Самарской области о проверке конституционности постановления Правительства Российской Федерации от 17 июля 1998 года № 787 "О продовольственных товарах, по которым применяется ставка налога на добавленную стоимость в размере 10 процентов"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Ю.Д.Рудкина, Н.В.Селезнева, А.Я.Сливы, В.Г.Стрекозова, О.С.Хохряковой, Б.С.Эбзеева, В.Г.Ярославцева, заслушав в пленарном заседании заключение судьи Г.А.Гаджиева,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Администрации Самарской области,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Самарской области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Правовая позиция заявителя по поставленным вопросам сводится к следующему. В соответствии с Федеральным законом "О Федеральном бюджете на 1998 год" 75 процентов взыскиваемых сумм налога на добавленную стоимость распределяются в федеральный бюджет, а 25 процентов - в бюджет субъекта Российской Федерации. Оспариваемое постановление Правительства Российской Федерации затрагивает бюджетные интересы Самарской области, поскольку приводит к изменению не только доходной, но и расходной части областного бюджета. Между тем межбюджетные отношения Российской Федерации и Самарской области, согласно пункту "д" статьи 2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Самарской области, относятся к предмету их совместного ведения. Кроме того, изменение перечня продовольственных товаров, по которому ставка налога на добавленную стоимость устанавливается в размере 10 процентов, является внесением изменения в бюджетно-финансовую политику государства, которая в соответствии со статьей 5 Закона РСФСР "Об основах бюджетного устройства и бюджетного процесса в РСФСР" должна быть согласована с 2 бюджетно-финансовой, налоговой политикой субъектов Российской Федерации. Подобное согласование может быть произведено, если акт вступает в силу с начала нового бюджетного года, так как только в этом случае его положения находят отражение в законе о федеральном бюджете, который одобряется Советом Федерации, сформированным из представителей субъектов Российской Федерации. Оспариваемое постановление Правительства Российской Федерации, принятое в процессе исполнения бюджета, приводит к изменению доходной и расходной частей бюджета без внесения соответствующих изменений в Федеральный закон "О Федеральном бюджете на 1988 год", что, по мнению заявителя, является нарушением статьи 10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Администрации Самарской области как не отвечающего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