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первой статьи 256 Гражданского процессуального кодекса Российской Федерации в связи с жалобой гражданки Т.И.Романовой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части первой статьи 256 ГПК Российской Федерации. Поводом к рассмотрению дела явилась жалоба гражданки Т.И.Романовой.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оспариваемое заявительницей законоположение. 2 Заслушав сообщение судьи-докладчика Г.А.Жилина,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256 ГПК Российской Федерации гражданин вправе обратиться в суд с заявлением в течение трех месяцев со дня, когда ему стало известно о нарушении его прав и свобод. Вступившим в законную силу решением Ленинского районного суда города Чебоксары Чувашской Республики от 5 июля 2012 года, принятым после отмены прежнего решения по новым обстоятельствам во исполнение Постановления Конституционного Суда Российской Федерации от 28 февраля 2012 года В соответствии со статьями 74, 96 и 97 Федерального конституционного закона «О Конституционном Суде Российской Федерации»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в Российской Федерации как демократическом правовом государстве человек, его права и свободы являются высшей ценностью, а их признание, соблюдение и защита на основе равенства всех перед законом и судом – обязанностью государства, на которое возложена охрана достоинства личности во всех сферах (статья 1, часть 1; статья 2; статья 19, часть 1; статья 21, часть 1); права и свободы человека и гражданина являются непосредственно действующими, они определяют смысл, содержание и применение законов, деятельность законодательной и исполнительной власти, местного самоуправления и обеспечиваются правосудием (статья 18). Признавая право каждого защищать свои права и свободы всеми способами, не запрещенными законом, Конституция Российской 5 Федерации гарантирует каждому государственную, в том числе судебную, защиту его прав и свобод, возможность обжалования в суд решений и действий (или бездействия) органов государственной власти, органов местного самоуправления и должностных лиц (статья 45; статья 46, части 1 и 2); закрепляет право каждого на возмещение государством вреда, причиненного незаконными действиями (или бездействием) органов государственной власти или их должностных лиц (статья 53), реализация которого гарантируется конституционной обязанностью государства в случае нарушения органами публичной власти и их должностными лицами охраняемых законом прав обеспечивать потерпевшим доступ к правосудию и компенсацию причиненного ущерба (статья 52). Названные конституционные положения корреспондируют пунктам 18, 19 и 21 Декларации основных принципов правосудия для жертв преступлений и злоупотреблений властью (принята 29 ноября 1985 года Резолюцией 40/34 Генеральной Ассамблеи ООН), предусматривающим, что лица, которым был причинен вред, включая моральный ущерб, эмоциональные страдания в результате злоупотребления властью («жертвы»), имеют право на компенсацию за нанесенный им ущерб в соответствии с национальным законодательством. Из содержания данных конституционных положений и норм международного права следует, что решения, действия (или бездействие) органов публичной власти или их должностных лиц, причинившие вред любому лицу, влекут возникновение у государства обязанности этот вред возместить, а каждый пострадавший от незаконных действий (или бездействия) органов государственной власти или их должностных лиц наделяется правом требовать от государства в том числе справедливой компенсации морального вреда, причиненного такими действиями (или бездействием), на что неоднократно указывал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151 ГК Российской Федерации, 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 Моральный вред, в частности, может заключаться в нравственных переживаниях в связи с невозможностью продолжать активную общественную жизнь, потерей работы, временным ограничением или лишением каких-либо прав, физической болью, связанной с причиненным увечьем, в связи с заболеванием, перенесенным в результате нравственных страданий и др. (абзац второй пункта 2 постановления Пленума Верховного Суда Российской Федерации от 20 декабря 1994 года № 10 «Некоторые вопросы применения законодательства о компенсации морального вреда»). В соответствии с Законом Российской Федерации от 27 апреля 1993 года № 4866-I «Об обжаловании в суд действий и решений, нарушающих права и свободы граждан» одной из форм защиты нарушенного права является компенсация морального вреда, нанесенного гражданину признанными незаконными действиями (решениями), который возмещается в установленном Гражданским кодексом Российской Федерации порядке (часть шестая статьи 7). Так, в случае признания судом акта государственного органа или органа местного самоуправления недействительным нарушенное право подлежит восстановлению либо защите иными способами, к одному из которых относится компенсация морального вреда (статья 12, часть вторая статьи 13 ГК Российской Федерации). Размер такой компенсации, осуществляемой в денежной форме, определяется судом в зависимости от характера причиненных потерпевшему физических и нравственных 7 страданий, а также степени вины причинителя вреда, когда вина является основанием возмещения вреда; при определении размера компенсации вреда должны учитываться требования разумности и справедливости (статья 1101 ГК Российской Федерации). Соответственно, компенсация морального вреда как самостоятельный способ защиты гражданских прав есть мера гражданско- правовой ответственности, правовая природа которой является единой независимо от того, в какой сфере отношений – публично-правовой или частноправовой – причиняется такой вред.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Конституционное право на судебную защиту, как следует из статьи 46 (части 1 и 2) Конституции Российской Федерации, – это не только право на обращение в суд, но и возможность получения реальной судебной защиты путем восстановления нарушенных прав и свобод, которая должна быть обеспечена государством. Иное не согласуется с универсальным во всех видах судопроизводства требованием эффективного восстановления в правах посредством правосудия, отвечающего критериям справедливости, умаляет и ограничивает право на судебную защиту, в рамках осуществления которого возможно обжалование в суд решений и действий (бездействия) любых органов публичной власти (постановления Конституционного Суда Российской Федерации от 2 февраля 1996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Необходимость повышенного уровня защиты прав и свобод граждан в правоотношениях, связанных с публичной ответственностью, требует соответствия законодательных механизмов, действующих в этой сфере, и правоприменительной практики вытекающим из требований статей 17, 19, 45, 46, 52, 53 и 55 Конституции Российской Федерации и общих принципов права критериям справедливости, соразмерности и правовой безопасности, с тем чтобы гарантировать эффективную защиту прав и свобод человека и гражданина, в том числе посредством справедливого правосудия (постановления Конституционного Суда Российской Федерации от 12 мая 1998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часть первая статьи 256 ГПК Российской Федерации не соответствует статьям 45, 46 (части 1 и 2), 52 и 53 Конституции Российской Федерации в той мере, в какой данная норма в системе действующего правового регулирования выступает в судебном истолковании в качестве основания для отказа в связи с пропуском трехмесячного срока обращения в суд в иске о компенсации морального вреда, причиненного гражданину незаконными решениями, действиями (бездействием) органов государственной власти, органов местного самоуправления, должностных лиц, государственных или муниципальных служащих, в тех случаях, когда сам факт нарушения прав и свобод гражданина установлен другим решением суда, вступившим в законную силу. Этим не исключается правомочие федерального законодателя установить разумный срок для обращения в суд с требованием о компенсации морального вреда, причиненного гражданину незаконными решениями, действиями (бездействием) органов государственной власти, органов местного самоуправления, должностных лиц, государственных или муниципальных служащих, в том числе исчисляемый с момента вступления в законную силу решения суда, установившего факт нарушения прав заинтересованного лица соответствующими неправомерными решениями, действиями (бездействием). Исходя из изложенного и руководствуясь статьями 471, 71, 72, 74, 75, 78, 79 и 100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первую статьи 256 ГПК Российской Федерации не соответствующей статьям 45, 46 (части 1 и 2), 52 и 53 Конституции 15 Российской Федерации в той мере, в какой данная норма в системе действующего правового регулирования выступает в судебном истолковании в качестве основания для отказа в связи с пропуском трехмесячного срока обращения в суд в иске о компенсации морального вреда, причиненного гражданину незаконными решениями, действиями (бездействием) органов государственной власти, органов местного самоуправления, должностных лиц, государственных или муниципальных служащих, в тех случаях, когда сам факт нарушения прав и свобод гражданина установлен другим решением суда, вступившим в законную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 по делу гражданки Романовой Тамары Ивановны подлежат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Российской Федерации» и на «Официальном интернет-портале правовой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