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3-П/2002</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24 января 2002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части второй статьи 170 и части второй статьи 235 Кодекса законов о труде Российской Федерации и пункта 3 статьи 25 Федерального закона "О профессиональных союзах, их правах и гарантиях деятельности" в связи с запросами Зерноградского районного суда Ростовской области и Центрального районного суда города Кемерово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Ю.М.Данилова, судей М.В.Баглая, Л.М.Жарковой, В.Д.Зорькина, Н.В.Селезнева, В.Г.Стрекозова, О.С.Хохряковой, с участием судьи Центрального районного суда города Кемерово Т.В.Костровой, депутата Государственной Думы С.А.Попова, постоянного представителя Государственной Думы в Конституционном Суде Российской Федерации В.В.Лазарева, представителя Совета Федерации - адвоката В.Ю.Бакшинскаса и полномочного представителя Президента Российской Федерации в Конституционном Суде Российской Федерации М.А.Митюкова, руководствуясь статьями 125 (часть 4) Конституции Российской Федерации, пунктом 3 части первой, частями второй и третьей статьи 3, пунктом 3 части второй статьи 22, статьями 36, 74, 86, 101, 102 и 104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части второй статьи 170 и части второй статьи 235 Кодекса законов о труде Российской Федерации и пункта 3 статьи 25 Федерального закона "О профессиональных союзах, их правах и гарантиях деятельности". Поводом к рассмотрению дела явились запросы Зерноградского районного суда Ростовской области и Центрального районного суда города Кемерово о проверке конституционности указанных положений. Основанием к рассмотрению дела явилась обнаружившаяся неопределенность в вопросе о том, соответствуют ли эти положения Конституции Российской Федерации. Заслушав сообщение судьи-докладчика О.С.Хохряковой, объяснения представителей сторон, выступления приглашенных в заседание представителей: от Министерства труда и социального развития Российской Федерации - В.К.Варова, от Верховного Суда Российской Федерации - судьи Верховного Суда Российской Федерации М.Н.Лаврентьевой, от Генеральной прокуратуры Российской Федерации - М.Г.Белан,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производстве Зерноградского районного суда Ростовской области находится дело по иску гражданина И.Н.Вакуленко о восстановлении на работе, оплате за время вынужденного прогула и компенсации морального вреда. И.Н.Вакуленко, являющийся отцом ребенка-инвалида, был уволен с работы на основании пункта 3 части первой статьи 33 КЗоТ Российской Федерации за 2 систематическое неисполнение без уважительных причин обязанностей, возложенных на него трудовым договором. Зерноградский районный суд Ростовской области, придя к выводу о том, что подлежащее применению при разрешении данного дела положение части второй статьи 170 КЗоТ Российской Федерации (в редакции от 30 апреля 1999 года), согласно которому увольнение работников, имеющих детей - инвалидов или инвалидов с детства до достижения ими возраста восемнадцати лет, по инициативе работодателя не допускается, кроме случаев ликвидации организации, когда допускается увольнение с обязательным трудоустройством, не соответствует Конституции Российской Федерации, приостановил производство по делу и обратился 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Нормы, содержащиеся в части второй статьи 170 и части второй статьи 235 КЗоТ Российской Федерации и пункте 3 статьи 25 Федерального закона "О профессиональных союзах, их правах и гарантиях деятельности", непосредственно затрагивают права и свободы человека и гражданина в сфере труда и экономической деятельности, гарантированные Конституцией Российской Федерации. Согласно статье 37 (часть 1) Конституции Российской Федерации труд свободен; каждый имеет право свободно распоряжаться своими способностями к труду, выбирать род деятельности и профессию. Эти и иные положения статьи 37 Конституции Российской Федерации, закрепляющие гарантии свободного труда, корреспондируют положениям Международного пакта об экономических, социальных и культурных правах: участвующие в данном Пакте государства, согласно пункту 1 его статьи 6, признают право на труд, включающее право каждого человека зарабатывать себе на жизнь трудом, который он свободно выбирает или на который он свободно соглашается, и предпримут надлежащие шаги к обеспечению этого права. Положения статьи 37 Конституции Российской Федерации, обусловливая свободу трудового договора, право работника и работодателя посредством согласования воль устанавливать его условия и решать вопросы, связанные с возникновением, изменением и прекращением трудовых отношений, вместе с тем выступают в качестве конституционно-правовой меры этой свободы, границы которой стороны не вправе нарушать. Поэтому, заключая трудовой договор, работодатель обязан обеспечить работнику условия труда в соответствии с указанными требованиями Конституции Российской Федерации, а работник - лично выполнять определенную соглашением трудовую функцию, соблюдая действующие в организации правила внутреннего трудового распорядка. Федеральный законодатель, регулируя вопросы возникновения, изменения и прекращения трудовых отношений, в целях обеспечения конституционной свободы трудового договора в силу статей 71 (пункт "в") и 72 (пункт "к" части 1) Конституции Российской Федерации правомочен предусматривать негативные правовые последствия невыполнения стороной принятых на себя обязательств по трудовому договору, адекватные степени нарушения прав и законных интересов другой стороны, в том числе условия расторжения трудового договора по инициативе одной из сторон. Однако при этом он должен учитывать и иные защищаемые Конституцией Российской Федерации социальные ценности. Конституция Российской Федерации гарантирует свободу экономической деятельности, поддержку конкуренции, признание и защиту равным образом частной, государственной, муниципальной и иных форм собственности в качестве одной из основ конституционного строя Российской Федерации (статья 8) и закрепляет право каждого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а также право каждого иметь имущество в собственности, владеть, пользоваться и распоряжаться им как единолично, так и совместно с другими лицами (статья 35, части 1 и 2). Указанные конституционные права предполагают наличие у работодателя (физического или юридического лица) ряда конкретных правомочий, позволяющих ему в целях осуществления эффективной экономической деятельности и рационального управления имуществом самостоятельно, под свою ответственность принимать необходимые кадровые решения (подбор, расстановка, увольнение персонала). Поэтому, предусматривая в соответствии с требованиями статьи 37 Конституции Российской Федерации гарантии трудовых прав, в том числе направленные против возможного произвольного увольнения работника, законодатель не вправе устанавливать такие ограничения, которые ведут к искажению самого существа свободы экономической (предпринимательской) деятельности. Иное противоречило бы положениям статьи 55 Конституции Российской Федерации, в соответствии с которыми защита прав и свобод одних не должна приводить к отрицанию или умалению прав и свобод других, а возможные ограничения посредством федерального закона должны преследовать конституционно значимые цели и быть соразмерными. Согласно Конституции Российской Федерации материнство и детство, семья находятся под защитой государства, забота о детях, их воспитании - равное право и обязанность родителей (статья 38, части 1 и 2); в Российской Федерации обеспечивается государственная поддержка семьи, материнства, отцовства и детства (статья 7, часть 2). Исходя из этого законодатель вправе, в том числе посредством закрепления соответствующих мер социальной защиты, предусмотреть определенные гарантии и льготы для работников, которые вследствие необходимости особого ухода за детьми - инвалидами или инвалидами с детства не могут в полном объеме наравне с другими выполнять предписанные общими нормами обязанности в 4 трудовых отношениях. Установление государством такого рода гарантий согласуется с положениями обязательных для Российской Федерации Конвенции МОТ 1981 года № 156 "О равном обращении и равных возможностях для трудящихся мужчин и женщин: трудящиеся с семейными обязанностями" (пункт 2 статьи 1, пункт 1 статьи 3, статьи 4, 8 и 9) и Конвенции о правах ребенка, принятой Генеральной Ассамблеей ООН 20 ноября 1989 года. Конституция Российской Федерации гарантирует каждому право на объединение, включая право создавать профессиональные союзы для защиты своих интересов, свободу деятельности общественных объединений (статья 30, часть 1). Из данной конституционной нормы во взаимосвязи со статей 37 Конституции Российской Федерации вытекает обязанность государства обеспечивать свободу деятельности профсоюзов в целях надлежащего представительства и защиты социально- трудовых прав граждан, связанных общими производственными, профессиональными интересами. Поскольку свободное осуществление гражданами трудовой деятельности может быть затруднено в силу необходимости сочетания работы с выполнением этих значимых для государства и общества функций, законодатель вправе предусмотреть меры социальной защиты работников, входящих в состав профсоюзных органов и не освобожденных от основной работы. Установление для таких работников дополнительных гарантий, включая механизм эффективного контроля за правомерностью действий работодателя при их увольнении, имеет существенное значение для реализации права на создание профсоюзов как самостоятельных и независимых объединений трудящихся - одного из основных прав в демократическом правовом государстве. Обязанность государства обеспечивать трудящимся надлежащую защиту против любых дискриминационных действий, направленных на ущемление свободы объединения в области труда, права организаций трудящихся свободно избирать своих представителей, вытекает и из положений Конвенции МОТ № 87 1948 года о свободе ассоциации и защите права на организацию (статьи 2 и 3), а также Конвенции МОТ № 98 1949 года относительно применения принципов права на организацию и заключение коллективных договоров, согласно которой такая защита применяется, в частности, в отношении действий, имеющих целью "увольнять или любым другим способом наносить ущерб трудящемуся на том основании, что он является членом профсоюза или принимает участие в профсоюзной деятельности" (подпункт "б" пункта 2 статьи 1). Таким образом, устанавливая дополнительные гарантии для работников, имеющих детей - инвалидов или инвалидов с детства до достижения ими возраста восемнадцати лет, а также для работников, входящих в состав профсоюзных органов и не освобожденных от основной работы, при увольнении их по инициативе работодателя, законодатель - в силу требований статей 1 (часть 1), 7, 8 (часть 1), 17 (часть 3), 19 (части 1 и 2), 30 (часть 1), 34 (часть 1), 35 (часть 2), 37, 38 (части 1 и 2) и 55 (часть 3) Конституции Российской Федерации - должен обеспечивать баланс соответствующих конституционных прав и свобод, являющийся необходимым условием гармонизации трудовых отношений в Российской Федерации как социальном правовом государстве, что составляет правовую основу справедливого согласования прав и интересов работников и работодателей как сторон в трудовом договоре и как участников социального партнерства.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буквальному смыслу оспариваемого положения части второй статьи 170 в системной связи со статьями 213 и 214 КЗоТ Российской Федерации, а также по смыслу, придаваемому ему правоприменительной, в том числе судебной, практикой, увольнение работника, имеющего ребенка - инвалида или инвалида с детства до достижения ими возраста восемнадцати лет, как предусмотренная законом мера дисциплинарного взыскания в принципе невозможно, а расторжение трудового договора с ним рассматривается в силу этого как изначально незаконное. Работник даже в случае совершения дисциплинарного проступка, что является законным основанием для расторжения трудового договора по инициативе работодателя, подлежит восстановлению на работе независимо от обстоятельств, обусловивших необходимость его увольнения, от степени вины, предшествующего поведения и пр., а потому при рассмотрении соответствующего спора для признания судом увольнения незаконным и необоснованным достаточно лишь подтверждения наличия у работника ребенка - инвалида или инвалида с детства, не достигшего восемнадцатилетнего возраста, без какой- либо оценки других обстоятельств. Работодатель во всяком случае обязан оплатить работнику время вынужденного прогула, а также - по решению суда - возместить ему моральный вред, причиненный увольнением. Кроме того, должностное лицо, издавшее приказ об увольнении, может быть привлечено к материальной ответственности - на него возлагается обязанность возместить ущерб, причиненный организации в связи с оплатой времени вынужденного прогула и выплатой денежных сумм в возмещение морального вреда. Аналогичные последствия влечет увольнение совершившего дисциплинарный проступок работника, входящего в состав профсоюзного органа и не освобожденного от основной работы, без 5 предварительного, как того требует часть вторая статьи 235 КЗоТ и пункт 3 статьи 25 Федерального закона "О профессиональных союзах, их правах и гарантиях деятельности", согласия профсоюзного органа. Возлагая на работодателя обязанность получить согласие профсоюзного органа на увольнение, законодатель при этом не предусматривает обязанность профсоюзного органа в случае отказа дать такое согласие изложить его мотивы. Судебная проверка правомерности решения профсоюзного органа сводится, по существу, к выяснению, правомочен ли данный профсоюзный орган осуществлять указанное полномочие, принято ли решение коллегиальным, надлежащим его составом в установленном законом порядке. Следовательно, требование о получении предварительного согласия профсоюзного органа на увольнение работника, входящего в состав профсоюзного органа и не освобожденного от основной работы, означает, что фактически вопрос об обоснованности расторжения по инициативе работодателя трудового договора с таким работником, совершившим дисциплинарный проступок, решается не судом, а профсоюзным органом, представляющим интересы лишь одной стороны в споре. Установленный частью второй статьи 170 и частью второй статьи 235 КЗоТ Российской Федерации и пунктом 3 статьи 25 Федерального закона "О профессиональных союзах, их правах и гарантиях деятельности" запрет на увольнение работника, совершившего противоправное деяние, являющееся законным основанием для расторжения трудового договора по инициативе работодателя, представляет собой несоразмерное ограничение прав работодателя как стороны в трудовом договоре и в то же время субъекта экономической деятельности и собственника. Такого рода ограничение не обусловлено необходимостью защиты прав и свобод, закрепленных статьями 30 (часть 1), 37 (часть 1) и 38 (части 1 и 2) Конституции Российской Федерации, нарушает свободу экономической (предпринимательской) деятельности, право собственности, искажает существо принципа свободы труда и в силу этого противоречит предписаниям статей 8, 34 (часть 1), 35 (часть 2), 37 (часть 1) и 55 (часть З) Конституции Российской Федерации. Оспариваемые положения предоставляют работникам, имеющим детей - инвалидов или инвалидов с детства до достижения ими возраста восемнадцати лет, а также работникам, входящим в состав профсоюзных органов и не освобожденным от основной работы, необоснованные преимущества по сравнению с другими работниками и создают возможность злоупотребления правом, что несовместимо и с положениями статьи 19 Конституции Российской Федерации о равенстве всех перед законом и судом и о гарантиях равенства прав и свобод человека и гражданина. Отсутствие возможности доказывать в суде необходимость и обоснованность увольнения таких недобросовестных работников, совершивших дисциплинарный проступок, а в случае расторжения трудового договора с работником, входящим в состав профсоюзных органов и не освобожденным от основной работы, - и неправомерность отказа профсоюзного органа дать согласие на его увольнение, по сути, лишает работодателя возможности защищать в судебном порядке свои права и законные интересы, т.е. существенно ограничивает его конституционное право на судебную защиту. Между тем, как следует из статей 17 (часть 1), 18, 46 и 118 Конституции Российской Федерации, а также из статьи 6 Конвенции о защите прав человека и основных свобод и статьи 14 Международного пакта о гражданских и политических правах, правосудие должно отвечать требованиям справедливости и обеспечивать эффективное восстановление в правах, а судебная защита - должна быть полной, что предполагает не только возможность для каждого обратиться в суд, но и обязанность суда вынести справедливое и обоснованное решение. Право на универсальную судебную защиту подтверждено Европейским Судом по правам человека, в частности в решениях от 21 февраля 1975 года по делу "Голдер (Golder) против Соединенного Королевства" и от 27 февраля 1980 года по делу "Девеер (Deweer) против Бельгии", а также Конституционным Судом Российской Федерации в Постановлениях от 6 июня 1995 года по делу о проверке конституционности абзаца второго части седьмой статьи 19 Закона РСФСР "О милиции" и от 23 февраля 1999 года по делу о проверке конституционности положений части второй статьи 29 Федерального закона "О банках и банковской деятельности". Исходя из изложенного и руководствуясь частями первой и второй статьи 71, статьями 72, 75, 100 и 104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соответствующей Конституции Российской Федерации, ее статьям 19 (части 1 и 2), 34 (часть 1), 35 (часть 2), 37 (часть 1), 46 (часть 1) и 55 (часть 3), часть вторую статьи 170 Кодекса законов о труде Российской Федерации в той части, в какой ею не допускается увольнение работников, имеющих детей - инвалидов или инвалидов с детства до достижения ими возраста восемнадцати лет, в случаях совершения ими дисциплинарных проступков, являющихся в соответствии с законом основанием для расторжения с ними трудового договора по инициативе работодателя.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 соответствующими Конституции Российской Федерации, ее статьям 19 (части 1 и 2), 34 (часть 1), 35 (часть 2), 37 (часть 1), 46 (часть 1) и 55 (часть 3), часть вторую статьи 235 Кодекса законов о труде Российской Федерации и пункт 3 статьи 25 Федерального закона "О профессиональных союзах, их правах и гарантиях деятельности" в той части, в какой ими не допускается без предварительного согласия соответствующих профсоюзных органов увольнение работников, входящих в состав профсоюзных органов и не освобожденных от основной работы, в случаях совершения ими дисциплинарных проступков, являющихся в соответствии с законом основанием для расторжения с ними трудового договора по инициативе работодателя.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