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Капина Дениса Сергеевича на нарушение его конституционных прав статьей 51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гражданина Д.С.Капина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Конституционное право пользоваться помощью адвоката (защитника) возникает у конкретного лица с того момента, когда ограничение его прав становится реальным, когда управомоченными органами власти в отношении этого лица предприняты меры, реально ограничивающие его свободу и личную неприкосновенность, включая свободу передвижения (Постановление Конституционного Суда Российской Федерации от 27 июня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Капина Дениса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