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15 и пункта 1 статьи 164 Таможенного кодекса Российской Федерации в связи с жалобой гражданина В.В.Костенко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15 и пункта 1 статьи 164 Таможенного кодекса Российской Федерации. Поводом к рассмотрению дела явилась жалоба гражданина В.В.Костенко.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В.В.Костенко оспаривает конституционность следующих положений Таможенного кодекса Российской Федерации: пункта 1 статьи 15, согласно которому никто не вправе пользоваться и распоряжаться товарами и транспортными средствами до их выпуска иначе как в порядке и на условиях, которые предусмотрены данным Кодексом, и пункта 1 статьи 164, согласно которому товары приобретают для таможенных целей статус находящихся в свободном обращении на таможенной территории Российской Федерации после уплаты таможенных пошлин, налогов и соблюдения всех ограничений, установленных в соответствии с законодательством Российской Федерации о государственном регулировании внешнеторговой деятельности. В декабре 1998 года гражданином В.В.Костенко было приобретено и зарегистрировано в установленном порядке транспортное средство – автомобиль «Тойота». В 1999 году в отношении ряда лиц, осуществлявших ввоз на территорию Российской Федерации транспортных средств иностранного производства, в том числе автомобиля, приобретенного В.В.Костенко, было возбуждено уголовное дело в связи с выявлением факта неуплаты ими таможенных платежей. Приговором Центрального районного суда города Челябинска от 15 октября 2001 года эти лица привлечены к уголовной ответственности, и решением Советского районного суда города Челябинска от 27 августа 2002 года с одного из них взыскана сумма неуплаченных таможенных платежей за ввоз указанного автомобиля. 3 Поскольку судебное решение от 27 августа 2002 года исполнено не было, 30 сентября 2008 года регистрация принадлежащего В.В.Костенко автомобиля, как не прошедшего таможенное оформление, аннулирована. Решением Курчатовского районного суда города Челябинска от 10 февраля 2009 года, оставленным без изменения судами вышестоящих инстанций, В.В.Костенко отказано в удовлетворении требований к Челябинской таможне об обязании выдать паспорт транспортного средства на принадлежащий ему автомобиль и к Управлению ГИБДД ГУВД по Челябинской области – об обязании произвести его регистрацию. Суды, исходя из того, что никто не вправе пользоваться и распоряжаться транспортными средствами до уплаты таможенных пошлин (пункт 1 статьи 15, пункт 1 статьи 164 Таможенного кодекса Российской Федерации), указали, что для выдачи паспорта транспортного средства и регистрации автомобиля не имеет юридического значения факт его добросовестного приобретения, – юридически значимым обстоятельством является факт выпуска автомобиля в свободное обращение на территории Российской Федерации (уплата таможенных платежей). При этом не были приняты во внимание ссылки В.В.Костенко на решения Конституционного Суда Российской Федерации (Постановление от 14 мая 1999 года Как следует из части второй статьи 43,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признание, соблюдение и защита права частной собственности, относящегося к основным правам, неотчуждаемым и принадлежащим человеку от рождения, составляют обязанность государства (статья 2; статья 8, часть 2; статья 17, часть 2). Будучи одной из основ конституционного строя Российской Федерации, право частной собственности, как следует из статьи 18 Конституции Российской Федерации, наряду с другими непосредственно действующими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Исходя из этого статья 35 Конституции Российской Федерации предписывает,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6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При этом данная статья, закрепляя гарантии охраны частной собственности законом, распространяет их как на сферу гражданско-правовых отношений, так и на отношения государства и личности в публично-правовой сфере (Постановление Конституционного Суда Российской Федерации от 20 мая 1997 года По смыслу статей 8 (часть 1), 19 (часть 1), 34 (часть 1) и 35 (часть 1) Конституции Российской Федерации, федеральный законодатель, принимая законы в области таможенного регулирования, обязан исходить не только из публичных интересов государства, связанных с его экономической безопасностью, но и из частных интересов физических и юридических лиц как субъектов гражданских правоотношений и внешнеэкономической деятельности. В целях защиты суверенитета и экономической безопасности Российского государства, прав и законных интересов граждан, обеспечения единого экономического пространства законодатель, устанавливая таможенную территорию Российской Федерации, таможенную границу и 8 соответствующий порядок перемещения, контроля и оформления товаров и транспортных средств, а также обложения таможенными платежами, их уплаты и т.п., может предусматривать административные меры принудительного характера, конкретные составы правонарушений и соответствующие санкции, однако все такого рода меры, как связанные с ограничением права собственности, должны отвечать требованиям справедливости, быть соразмерны конституционно закрепленным целям и охраняемым законным интересам, а также характеру совершенного деяния; такие меры допустимы, если они основываются на законе, служат общественным интересам и не являются чрезмерными (постановления Конституционного Суда Российской Федерации от 14 мая 1999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Особенностью правового режима эксплуатации (использования) транспортных средств является установленная действующим законодательством обязательность их государственной регистрации. В соответствии с пунктом 3 статьи 15 Федерального закона от 10 декабря 1995 года № 196-ФЗ «О безопасности дорожного движения» допуск транспортных средств, предназначенных для участия в дорожном движении на территории Российской Федерации (за исключением транспортных средств, участвующих в международном движении или ввозимых на территорию Российской Федерации на срок не более шести месяцев), осуществляется в соответствии с законодательством Российской Федерации путем регистрации транспортных средств и выдачи соответствующих документов; регистрация транспортных средств без документа, удостоверяющего его соответствие установленным требованиям безопасности дорожного движения, 12 запрещается; в случаях, предусмотренных законодательством Российской Федерации, отдельные действия по регистрации транспортных средств и выдача соответствующих документов осуществляются в том числе в электронной форме.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 статьи 15 и пункта 1 статьи 164 Таможенного кодекса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эти положения не могут рассматриваться как препятствующие добросовестному приобретателю (собственнику) 16 ввезенного на таможенную территорию Российской Федерации транспортного средства, в отношении которого не уплачены таможенные платежи, реализовать принадлежащие ему правомочия собственника указанного имущества. Конституционно-правовой смысл указанных законоположений, выявленный Конституционным Судом Российской Федерации на основе правовых позиций, сформулированных им в сохраняющих свою силу решениях,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Костенко Виктора Владимировича, вынесенные на основании пункта 1 статьи 15 и пункта 1 статьи 164 Таможенного кодекса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его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