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статьи 5 и статьи 391 Налогового кодекса Российской Федерации в связи с жалобой открытого акционерного общества «Омскшина»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1 статьи 5 и статьи 391 Налогового кодекса Российской Федерации. Поводом к рассмотрению дела явилась жалоба ОАО «Омскшина».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ОАО «Омскшина» оспаривает конституционность положения пункта 1 статьи 5 Налогового кодекса Российской Федерации, согласно которому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данной статьей (абзац первый), и положений статьи 391 данного Кодекса, регулирующей порядок определения налоговой базы по земельному налогу. Межрайонная инспекция Федеральной налоговой службы по крупнейшим налогоплательщикам по Омской области решением от 14 сентября 2010 года отказала ОАО «Омскшина» в уменьшении суммы земельного налога за 2008 год на 42 047 642 руб. и определении налоговых обязательств по земельному налогу за этот год в ином (меньшем) размере. При этом инспекция руководствовалась данными о кадастровой стоимости принадлежащих ОАО «Омскшина» земельных участков, содержащимися в постановлении Правительства Омской области от 19 декабря 2007 года Как следует из статей 74, 96 и 97 Федерального конституционного закона «О Конституционном Суде Российской Федерации», проверяя по жалобе гражданина,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Законодатель, к компетенции которого, по смыслу названных положений Конституции Российской Федерации, относится нормативно- правовое регулирование налогов и сборов, обладает достаточно широкой дискрецией в выборе конкретных направлений и содержания налоговой политики, однако свобода его усмотрения при решении этих вопросов ограничивается общими и специальными конституционными принципами, которые предопределяют обращенные к нему при установлении правового регулирования требования, в частности в сфере экономических отношений. Так, вытекающие из Конституции Российской Федерации принципы юридического равенства и справедливости, на которых основано осуществление прав и свобод человека и гражданина в Российской Федерации как правовом демократическом государстве, в том числе экономическая свобода личности, по смыслу ее статей 1, 2, 6 (часть 2), 8, 17 (часть 1), 18, 19, 34, 35 и 55 (часть 3), обусловливают необходимость правовой определенности и связанной с нею предсказуемости законодательного регулирования в области налоговых отношений, которое 6 должно обеспечивать разумное согласование конституционных ценностей, в частности касающихся реализации фискального интереса и связанных с ним иных публично значимых интересов государства, с одной стороны, и создания максимально благоприятных условий для развития экономической системы в целом на основе стабильности гражданского оборота и поддержания достаточно высокого уровня взаимного доверия между всеми его участниками – с другой. Возлагая на граждан обязанность платить законно установленные налоги и сборы, Конституция Российской Федерации вместе с тем гарантирует защиту их прав в тех случаях, когда налоги не являются законно установленными либо когда закону, устанавливающему новые налоги или ухудшающему положение налогоплательщиков, придается обратная сила. Конституционное требование о недопустимости придания обратной силы законам, устанавливающим новые налоги или ухудшающим положение налогоплательщиков (статья 57 Конституции Российской Федерации), имеет гарантирующее значение во взаимоотношениях личности и публичной власти в финансово-налоговой сфере и призвано обеспечить устойчивость в отношениях по налогообложению, придать уверенность налогоплательщикам в стабильности их правового и экономического положения. Это означает, что недопустимо не только придание таким законам обратной силы путем прямого указания об этом в самом законе, но и принятие законов, по своему смыслу имеющих обратную силу, хотя бы и без особого указания об этом в тексте закона (Постановление Конституционного Суда Российской Федерации от 8 октября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Налоговым кодексом Российской Федерации земельный налог является местным налогом (статья 15), устанавливается данным Кодексом (глава 31) и нормативными правовыми актами представительных органов муниципальных образований (законодательных (представительных) органов государственной власти городов федерального значения Москвы и Санкт-Петербурга) (пункт 1 статьи 387); устанавливая налог, эти органы определяют налоговые ставки в пределах, предусмотренных Налоговым кодексом Российской Федерации, порядок и сроки уплаты данного налога, а также налоговые льготы, основания и порядок их применения (пункт 2 статьи 387). Налоговым кодексом Российской Федерации предусмотрено, что налоговая база по земельному налогу определяется как кадастровая стоимость земельных участков, признаваемых объектом налогообложения; в 9 свою очередь, кадастровая стоимость определяется в соответствии с земельным законодательством Российской Федерации (статья 390); налоговая база определяется в отношении каждого земельного участка как его кадастровая стоимость по состоянию на 1 января года, являющегося налоговым периодом; налогоплательщики-организации определяют налоговую базу самостоятельно на основании сведений государственного кадастра недвижимости о каждом земельном участке, принадлежащем им на праве собственности или праве постоянного (бессрочного) пользования (пункты 1 и 3 статьи 391); налоговым периодом признается календарный год (пункт 1 статьи 393). В силу статьи 66 Земельного кодека Российской Федерации для установления кадастровой стоимости земельных участков проводится государственная кадастровая оценка земель; 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(пункт 2). Применительно к определению налоговой базы по земельному налогу вопросы действия актов законодательства о налогах и сборах во времени уже являлись предметом рассмотрения Конституционного Суда Российской Федерации. Развивая в Определении от 3 февраля 2010 года Из взаимосвязанных положений статей 1, 2, 6 (часть 2), 8, 17 (часть 1), 18, 19, 34, 35, 55 (часть 3) и 57 Конституции Российской Федерации, рассматриваемых в единстве с правовыми позициями Конституционного Суда Российской Федерации, выраженными им по вопросам действия во времени нормативных правовых актов, влияющих на определение налоговой базы по земельному налогу, следует, что нормативные положения, содержащиеся в актах земельного законодательства, – в той мере, в какой они определяют формирование налоговой базы по земельному налогу и тем самым непосредственно интегрированы в нормативно-правовой механизм регулирования налоговых отношений, – не могут проявлять свое регулятивное воздействие в налоговой сфере по правилам, отличным от тех, которые установлены в отношении собственно актов законодательства о налогах и сборах, и, соответственно, они порождают юридически значимые последствия и подлежат применению для целей исполнения обязанности по уплате земельного налога начиная с того момента, который определяется в общем порядке, установленном на основании статьи 5 Налогового кодекса Российской Федерации. Иное означало бы возможность снижения конституционных гарантий прав налогоплательщиков исключительно по формальным основаниям, связанным с самой по себе отраслевой 12 принадлежностью нормативных правовых актов, которые используются для целей налогообложения, что недопустимо. В связи с этим в Определении от 3 февраля 2010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пункта 1 статьи 5 и статьи 391 Налогового кодекса Российской Федерации не противоречат Конституции Российской Федерации, поскольку по своему конституционно-правовому 13 смыслу в системе действующего правового регулирования предполагают, что нормативные правовые акты органов исполнительной власти субъектов Российской Федерации об утверждении кадастровой стоимости земельных участков в той части, в какой они порождают правовые последствия для граждан и их объединений как налогоплательщиков, действуют во времени в том порядке, который в Налоговом кодексе Российской Федерации определен для вступления в силу актов законодательства о налогах и сборах. Иное приводило бы к нарушению прав налогоплательщиков, закрепленных в Конституции Российской Федерации, ее статьях 8 (часть 1), 34 (часть 1) и 57. Этим не исключается возможность для федерального законодателя в рамках совершенствования правового регулирования обложения земельным налогом установить с учетом настоящего Постановления специальные, уточняющие правила, касающиеся порядка вступления в силу нормативных правовых актов, определяющих налоговую базу по этому налогу.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1 статьи 5 и статьи 391 Налогового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эти положения предполагают, что нормативные правовые акты органов исполнительной власти субъектов Российской Федерации об утверждении кадастровой стоимости земельных участков в той части, в какой они порождают правовые последствия для граждан и их объединений как налогоплательщиков, действуют во времени в том порядке, который определен в Налоговом 14 кодексе Российской Федерации для вступления в силу актов законодательства о налогах и сборах. Выявленный в настоящем Постановлении конституционно-правовой смысл указанных положений Налогового кодекса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открытого акционерного общества «Омскшина», если они вынесены на основании положений пункта 1 статьи 5 и статьи 391 Налогового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