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третьей статьи 5 Федерального закона "О государственной поддержке средств массовой информации и книгоиздания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В.Д.Зорькина, судей М.В.Баглая, Ю.М.Данилова, Л.М.Жарковой, Г.А.Жилина, В.О.Лучина, Н.В.Селезнева, В.Г.Стрекозова, О.С.Хохряковой, с участием представителя Высшего Арбитражного Суда Российской Федерации - председателя судебного состава С.Ф.Савкина, представителя администрации Ульяновской области - кандидата юридических наук Л.А.Ершовой, постоянного представителя Государственной Думы в Конституционном Суде Российской Федерации В.В.Лазарева, представителя Совета Федерации - кандидата юридических наук В.Ю.Бакшинскаса, полномочного представителя Президента Российской Федерации в Конституционном Суде Российской Федерации М.А.Митюкова, руководствуясь статьей 125 (пункт "а" части 2) Конституции Российской Федерации, подпунктом "а" пункта 1 части первой статьи 3, подпунктом "а" пункта 1 части второй статьи 22, статьями 36, 74, 84, 85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части третьей статьи 5 Федерального закона "О государственной поддержке средств массовой информации и книгоиздания Российской Федерации". Поводом к рассмотрению дела явились запрос Высшего Арбитражного Суда Российской Федерации и запрос администрации Ульяновской области, в которых оспаривается конституционность части третьей статьи 5 Федерального закона "О государственной поддержке средств массовой информации и книгоиздания Российской Федерации".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в запросах положение. Заслушав сообщение судьи-докладчика В.О.Лучина, объяснения представителей сторон,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третьей статьи 5 Федерального закона от 1 декабря 1995 года "О государственной поддержке средств массовой информации и книгоиздания Российской Федерации" (в редакции от 22 октября 1998 года) редакциям средств массовой информации, издательствам, информационным агентствам, телерадиовещательным компаниям передаются в хозяйственное ведение помещения, которыми они владеют либо пользуются в процессе своей производственно- хозяйственной деятельности. В запросах Высшего Арбитражного Суда Российской Федерации и администрации Ульяновской области утверждается, что эта норма, допуская возможность распоряжения имуществом, 2 находящимся в частной, государственной или муниципальной собственности, без согласия собственника, нарушает конституционные положения о признании и равной защите всех форм собственности, о самостоятельности местного самоуправления, в том числе в вопросах владения, пользования и распоряжения муниципальной собственностью, т.е. не соответствует статьям 8 (часть 2), 12, 35, 55, 130 и 132 Конституции Российской Федерации. Поскольку оба запроса касаются одного и того же предмета,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закон "О государственной поддержке средств массовой информации и книгоиздания Российской Федерации" был принят в связи с осуществляемым в Российской Федерации разгосударствлением в сфере массовой информации и книгоиздания, и ряд его норм, в том числе оспариваемая в запросах часть третья статьи 5, носят временный характер и утрачивают силу с 1 января 2002 года. Данный Федеральный закон, направленный, как следует из его преамбулы, на обеспечение конституционного права граждан на получение полной и объективной информации, регулирует порядок государственной поддержки средств массовой информации и книгоиздания, которая определяется как совокупность устанавливаемых государством организационных, организационно- технических, правовых, экономических и иных мер в целях обеспечения прав граждан на получение объективной информации, на свободу слова, а также в целях обеспечения независимости средств массовой информации (абзац второй статьи 1). Такое понимание государственной поддержки средств массовой информации и книгоиздания корреспондирует статье 29 (части 1, 4 и 5) Конституции Российской Федерации, гарантирующей свободу слова, свободу массовой информации, право свободно искать, получать, передавать, производить и распространять информацию любым законным способом, а также статье 13 (части 1 и 3) Конституции Российской Федерации, в соответствии с которой в Российской Федерации признается идеологическое и политическое многообразие. Федеральный закон "О государственной поддержке средств массовой информации и книгоиздания Российской Федерации", таким образом, содержит материальные гарантии указанных конституционных прав и свобод, его нормы призваны способствовать созданию и деятельности свободных и независимых средств массовой информации в период становления в России гражданского общества и демократического правового государства. Предусматриваемая частью третьей статьи 5 данного Федерального закона передача редакциям средств массовой информации, издательствам, информационным агентствам и телерадиовещательным компаниям в хозяйственное ведение помещений, которыми они владеют либо пользуются в процессе своей производственно-хозяйственной деятельности, в качестве меры государственной поддержки финансового и хозяйственного характера изначально направлена на достижение такой конституционно значимой цели, как свобода слова и свобода массовой информации. Вместе с тем она непосредственно затрагивает и закрепленное в Конституции Российской Федерации право собственности, что обязывало законодателя при урегулировании соответствующих отношений найти справедливый баланс между этими конституционно защищаемыми ценностями на основе критериев, установленных Конституцией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федеральная государственная собственность и управление ею находятся в ведении Российской Федерации (статья 71, пункт "д"); по предметам ведения Российской Федерации принимаются федеральные конституционные законы и федеральные законы, имеющие прямое действие на всей территории Российской Федерации (статья 76, часть 1). Из этих положений следует, что федеральный законодатель, действуя в рамках указанных правомочий и определяя порядок управления федеральной собственностью, вправе установить объем и пределы осуществления права собственности на федеральное имущество (владение, пользование и распоряжение им). Поэтому часть третья статьи 5 Федерального закона "О государственной поддержке средств массовой информации и книгоиздания Российской Федерации", 3 взятая в системной связи с другими его положениями (преамбула, абзац второй статьи 1, часть вторая статьи 5, статьи 6-9, часть четвертая статьи 10), а также со статьями 113, 114, 209, 212-215, 294, 295, 299 и 300 Гражданского кодекса Российской Федерации, как основание для передачи в хозяйственное ведение находящихся в федеральной собственности помещений, которыми перечисленные в этой норме организации и предприятия владеют либо пользуются в процессе своей производственно-хозяйственной деятельности, соответствует Конституции Российской Федерации. Вместе с тем, по смыслу части третьей статьи 5 Федерального закона "О государственной поддержке средств массовой информации и книгоиздания Российской Федерации" во взаимосвязи с указанными положениями данного Федерального закона и Гражданского кодекса Российской Федерации, объектом регулирования содержащейся в ней нормы не являются помещения, находящиеся в частной собственности. Направленная на урегулирование иных отношений, она не может толковаться и применяться как обязывающая частных собственников передать принадлежащие им помещения в хозяйственное ведение организаций и предприятий, которые владеют либо пользуются этими помещениями. Иное истолкование объекта и предмета регулирования, охватываемых оспариваемой нормой, означало бы - в силу главы 3 названного Федерального закона - возможность последующей приватизации помещений, которые на момент передачи их в хозяйственное ведение указанным организациям и предприятиям уже находятся в частной собственности, что с точки зрения правовой логики недопустимо. Следовательно, часть третья статьи 5 Федерального закона "О государственной поддержке средств массовой информации и книгоиздания Российской Федерации" не предполагает возможность передачи редакциям средств массовой информации, издательствам, информационным агентствам, телерадиовещательным компаниям в хозяйственное ведение помещений, находящихся в частной собственности, а потому не может использоваться в качестве законного основания для такой передачи. В то же время по своему буквальному смыслу данное законоположение допускает возможность его применения в тех случаях, когда помещения, которыми названные в нем организации и предприятия владеют либо пользуются, находятся не в федеральной собственности, а в собственности субъектов Российской Федерации и муниципальной собственности (собственности муниципальных образований). Именно в таком смысле оно толкуется правоприменителями, в том числе Высшим Арбитражным Судом Российской Федерации, исходящими из того, что в силу этой нормы помещения, находящиеся в собственности субъектов Российской Федерации и муниципальных образований, подлежат передаче в хозяйственное ведение организациям и предприятиям, которые владеют либо пользуются ими в процессе своей производственно- хозяйственной деятельности, независимо от того, имеется ли на это согласие собственника.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Конституцией Российской Федерации в Российской Федерации гарантируется свобода экономической деятельности, признаются и защищаются равным образом частная, государственная, муниципальная и иные формы собственности (статья 8, части 1 и 2);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(статья 34, часть 1); право частной собственности охраняется законом, каждый вправе иметь имущество в собственности, владеть, пользоваться и распоряжаться им как единолично, так и совместно с другими лицами, никто не может быть лишен своего имущества иначе как по решению суда, принудительное отчуждение имущества для государственных нужд может быть произведено только при условии предварительного и равноценного возмещения (статья 35, части 1, 2 и 3); местное самоуправление самостоятельно в решении вопросов владения, пользования и распоряжения муниципальной собственностью (статья 130, часть 1); органы местного самоуправления самостоятельно управляют муниципальной собственностью (статья 132, часть 1); местное самоуправление гарантируется правом на судебную защиту, на компенсацию дополнительных расходов, возникших в результате решений, принятых органами государственной власти, запретом на ограничение прав местного самоуправления, установленных Конституцией Российской Федерации и федеральными законами (статья 133). В данных конституционных положениях, по сути, выражены общепризнанные принципы неприкосновенности и свободы собственности, а также свободы договора и равенства всех собственников как участников гражданского оборота, из которых проистекает свобода владения, пользования и распоряжения имуществом, включая возможность отчуждать свое имущество в собственность другим лицам, передавать им, оставаясь собственником, права владения, пользования и распоряжения имуществом. Поскольку часть третья статьи 5 Федерального закона "О государственной поддержке средств 4 массовой информации и книгоиздания Российской Федерации" по смыслу, придаваемому ей правоприменительной практикой, допускает возможность передачи имущества без согласия собственника - субъекта Российской Федерации или муниципального образования в хозяйственное ведение перечисленным в этой норме организациям и предприятиям, она, по существу, означает ограничение права собственности субъектов Российской Федерации и муниципальных образований, в частности права на ее признание и защиту наравне с иными формами собственности. Между тем согласно статье 55 (часть 3) Конституции Российской Федерации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Из этого положения во взаимосвязи со статьями 8, 34, 35, 130, 132 и 133 Конституции Российской Федерации о равной защите всех форм собственности следует, что не только право частной собственности, но и право собственности субъектов Российской Федерации и муниципальных образований может быть ограничено лишь федеральным законом и лишь если это необходимо для защиты указанных конституционных ценностей и если такое ограничение является соразмерным, т.е. его характер соответствует тем конституционно защищаемым целям, ради которых оно вводится. Не может рассматриваться как ограничение права собственности в смысле статьи 55 (часть 3) Конституции Российской Федерации передача помещений, находящихся в федеральной собственности, поскольку такая передача осуществляется Российской Федерацией как собственником данного имущества и поскольку она производится на основании федерального закона с соблюдением требований статей 71 (пункт "д") и 76 (часть 1) Конституции Российской Федерации. Передача же (хотя бы и во временное хозяйственное ведение) помещений, принадлежащих на праве собственности субъектам Российской Федерации и муниципальным образованиям, без их согласия, если она осуществляется без разумной компенсации, выходит за рамки требований статьи 55 (часть 3) Конституции Российской Федерации и корреспондирующих ей положений статьи 1 Протокола № 1 к Конвенции о защите прав человека и основных свобод (в редакции Протокола № 11, вступившего в силу 1 ноября 1998 года) и, следовательно, не является адекватным средством для достижения цели, ради которой она установлена. Поскольку часть третья статьи 5 Федерального закона "О государственной поддержке средств массовой информации и книгоиздания Российской Федерации" по смыслу, придаваемому ей правоприменительной практикой, допускает возможность такой передачи без надлежащего возмещения, она несоразмерно ограничивает конституционные права и законные интересы субъектов права собственности - субъектов Российской Федерации и муниципальных образований, ставит их в неравное положение с Российской Федерацией как собственником федерального имущества и нарушает баланс двух конституционных ценностей - права на информацию и права собственности - в ущерб последней. Кроме того, практика применения части третьей статьи 5 Федерального закона "О государственной поддержке средств массовой информации и книгоиздания Российской Федерации" свидетельствует о том, что арбитражные суды, исходя из того, что данная норма распространяется на все формы собственности, ограничиваются при рассмотрении споров лишь формальным подтверждением факта нахождения того или иного помещения в пользовании либо владении редакции средства массовой информации, издательства, информационного агентства, телерадиовещательной компании, и не выясняют, к какой собственности - федеральной, собственности субъекта Российской Федерации, муниципальной - относится спорное помещение, находилось ли оно в составе имущества, собственность на которое на момент передачи не была разграничена, предполагалось ли в процессе такой передачи или разграничения собственности сохранение прежнего режима в части пользования находившимися в хозяйственном ведении помещениями, а также когда и в каком порядке у соответствующего субъекта возникло право собственности на это помещение, может ли в связи с этим конкретное предприятие или организация пользоваться и владеть им на праве хозяйственного ведения и распространяются ли на указанную собственность предусмотренные гражданским законодательством обязательства. Непринятие во внимание указанных обстоятельств препятствует реализации в полной мере судебной защиты права собственности, гарантируемой Конституцией Российской Федерации. Таким образом, часть третья статьи 5 Федерального закона "О государственной поддержке средств массовой информации и книгоиздания Российской Федерации" не соответствует Конституции Российской Федерации, ее статьям 8, 35 (части 2 и 3), 55 (часть 3), 130 (часть 1), 132 (часть 1) и 133, в той мере, в какой она - по смыслу, придаваемому ей правоприменительной практикой, - допускает передачу перечисленным в ней организациям и предприятиям в хозяйственное ведение находящихся в собственности субъектов Российской Федерации или являющихся муниципальной собственностью помещений, которыми эти организации и предприятия владеют либо пользуются в процессе своей 5 производственно-хозяйственной деятельности, без согласия собственников, если такая передача осуществляется без надлежащего возмещения. Это, однако, не влечет прекращения правоотношений, сложившихся в результате применения данной нормы. Арбитражные суды, реализуя свои полномочия по разрешению возникающих споров, в том числе по пересмотру основанных на части третьей статьи 5 Федерального закона "О государственной поддержке средств массовой информации и книгоиздания Российской Федерации" судебных решений, не должны придавать содержащейся в ней норме какое-либо иное значение, расходящееся с ее конституционно-правовым смыслом, выявленным в настоящем Постановлении и имеющим в силу статей 6 и 79 Федерального конституционного закона "О Конституционном Суде Российской Федерации" общеобязательный характер. Исходя из изложенного и руководствуясь частями первой и второй статьи 71, статьями 72, 74, 79 и 87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соответствующей Конституции Российской Федерации часть третью статьи 5 Федерального закона "О государственной поддержке средств массовой информации и книгоиздания Российской Федерации", поскольку она служит основанием для передачи в хозяйственное ведение находящихся в федеральной собственности помещений редакциям средств массовой информации, издательствам, информационным агентствам, телерадиовещательным компаниям, которые владеют либо пользуются этими помещениями в процессе своей производственно-хозяйственной деятельности.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соответствующей Конституции Российской Федерации, ее статьям 8, 35 (части 2 и 3), 55 (часть 3), 130 (часть 1), 132 (часть 1) и 133, часть третью статьи 5 Федерального закона "О государственной поддержке средств массовой информации и книгоиздания Российской Федерации" в той мере, в какой она - по смыслу, придаваемому ей правоприменительной практикой, - допускает передачу в хозяйственное ведение находящихся в собственности субъектов Российской Федерации или являющихся муниципальной собственностью помещений редакциям средств массовой информации, издательствам, информационным агентствам, телерадиовещательным компаниям, которые владеют либо пользуются этими помещениями в процессе своей производственно- хозяйственной деятельности, без согласия собственников, если такая передача осуществляется без надлежащего возмещения.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третья статьи 5 Федерального закона "О государственной поддержке средств массовой информации и книгоиздания Российской Федерации", не предполагающая по своему конституционно- правовому смыслу возможность передачи редакциям средств массовой информации, издательствам, информационным агентствам, телерадиовещательным компаниям в хозяйственное ведение помещений, находящихся в частной собственности, не может использоваться в качестве законного основания для такой передачи.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