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437130-П/2019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Пономарева Евгения Анатольевича на нарушение его конституционных прав частью второй статьи 49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рассмотрев вопрос о возможности принятия жалобы гражданина Е.А.Пономарева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13 декабря 2017 года, с которым согласился заместитель Председателя того же Суда (решение от 31 июля 2019 года), гражданину Е.А.Пономареву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об оспаривании вынесенных в его отношении приговора и апелляционного определения. При этом отмечено, что заявленное подсудимым ходатайство о допуске в качестве защитника его 2 близкого родственника рассмотрено в установленном законом порядке и по нему принято обоснованное и мотивированное решение. Е.А.Пономарев просит признать не соответствующей статьям 45 (часть 2) и 123 (часть 3) Конституции Российской Федерации часть вторую статьи 49 «Защитник» УПК Российской Федерации и утверждает, что она, предусматривая право, а не обязанность суда допустить по ходатайству подсудимого к участию в уголовном судопроизводстве в качестве защитника иное лицо наряду с адвокатом, позволяет суду произвольно разрешать данный вопрос.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49 УПК Российской Федерации применительно к судебной стадии уголовного процесса одним из способов защиты от предъявленного обвинения, который не только не запрещен, но и прямо закреплен указанным законоположением, является приглашение для участия в судебном заседании по ходатайству обвиняемого в качестве защитника наряду с адвокатом одного из его близких родственников или иного лица, которое допускается к такому участию по определению или постановлению суда; при производстве у мирового судьи указанное лицо допускается и вместо адвоката. Как неоднократно отмечал Конституционный Суд Российской Федерации, отказ суда в предоставлении обвиняемому возможности воспользоваться этим способом защиты и тем самым ограничение гарантируемого статьей 45 (часть 2) Конституции Российской Федерации права защищать свои права и свободы всеми способами, не запрещенными законом, могут иметь место лишь при наличии существенных к тому оснований, одним из которых является неспособность предполагаемого защитника оказывать юридическую помощь подсудимому и выполнять другие свои процессуальные обязанности (определения от 21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Пономарева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