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6-П/2008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части 3 статьи 21 Арбитражного процессуального кодекса Российской Федерации в связи с жалобами закрытого акционерного общества «Товарищество застройщиков», открытого акционерного общества «Нижнекамскнефтехим» и открытого акционерного общества «ТНК-ВР Холдинг»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– судьи М.И.Клеандрова, судей Ю.М.Данилова, Л.М.Жарковой, В.Д.Зорькина, С.М.Казанцева, Н.В.Мельникова, Н.В.Селезнева, О.С.Хохряковой, с участием представителя ЗАО «Товарищество застройщиков» – адвоката А.Л.Орлова, представителя ОАО «ТНК-BP Холдинг» – адвоката В.В.Кузнецова, постоянного представителя Государственной Думы в Конституционном Суде Российской Федерации А.Н.Харитонова, представителя Совета Федерации – доктора юридических наук Е.В.Виноградовой, полномочного представителя Президента Российской Федерации в Конституционном Суде Российской Федерации М.В.Кротова, руководствуясь статьей 125 (часть 4) Конституции Российской Федерации, пунктом 3 части первой, частями третьей и четвертой статьи 3, пунктом 3 части второй статьи 22, статьями 36, 74, 86, 96, 97 и 99 2 Федерального конституционного закона «О Конституционном Суде Российской Федерации», рассмотрел в открытом заседании дело о проверке конституционности части 3 статьи 21 АПК Российской Федерации. Поводом к рассмотрению дела явились жалобы ЗАО «Товарищество застройщиков», ОАО «Нижнекамскнефтехим» и ОАО «ТНК-ВР Холдинг». Основанием к рассмотрению дела явилась обнаружившаяся неопределенность в вопросе о том, соответствует ли Конституции Российской Федерации оспариваемое заявителями законоположение. Поскольку все жалобы касаются одного и того же предмета, Конституционный Суд Российской Федерации, руководствуясь статьей 48 Федерального конституционного закона «О Конституционном Суде Российской Федерации», соединил дела по этим жалобам в одном производстве. Заслушав сообщение судьи-докладчика Ю.М.Данилова, объяснения представителей сторон, выступление приглашенного в заседание представителя от Высшего Арбитражного Суда Российской Федерации – заместителя Председателя Высшего Арбитражного Суда Российской Федерации Т.К.Андреевой,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Статья 21 АПК Российской Федерации в части 1 предусматривает основания, по которым судья арбитражного суда не может участвовать в рассмотрении дела и подлежит отводу (пункты 1–7), а в части 3 закрепляет положение, согласно которому по основаниям, предусмотренным пунктами 1–4 части 1 данной статьи, отводу подлежит также арбитражный заседатель. Соответственно абзац второй части 4 статьи 19 АПК Российской Федерации обязывает арбитражный суд при рассмотрении заявления о привлечении к рассмотрению дела выбранной кандидатуры арбитражного заседателя проверить, имеются ли установленные пунктами 1–4 части 1 статьи 21 3 данного Кодекса обстоятельства, при которых данный кандидат не может участвовать в качестве арбитражного заседателя в рассмотрении конкретного дела и наличие которых является основанием отказа в удовлетворении заявления о его привлечении к рассмотрению дела. Названными положениями Арбитражного процессуального кодекса Российской Федерации, обусловливающими отвод арбитражного заседателя наличием оснований, перечисленных в пунктах 1–4 части 1 его статьи 21, не предполагается возможность отвода арбитражного заседателя по иным указанным в части 1 данной статьи основаниям отвода судьи, а именно: если он лично, прямо или косвенно заинтересован в исходе дела либо имеются иные обстоятельства, которые могут вызвать сомнение в его беспристрастности; если он находится или ранее находился в служебной или иной зависимости от лица, участвующего в деле, или его представителя; если он делал публичные заявления или давал оценку по существу рассматриваемого дела (пункты 5–7). Исходя из этого Арбитражный суд города Москвы при рассмотрении дела по иску Правительства Москвы к ЗАО «Товарищество застройщиков» определением от 1 марта 2007 года отказал в удовлетворении заявления ответчика об отводе выбранной истцом кандидатуры арбитражного заседателя – гражданина Д.Д.Петрушкина, возглавляющего юридический отдел государственного унитарного предприятия города Москвы «Специальное предприятие при Правительстве Москвы». Представитель ЗАО «Товарищество застройщиков» утверждал, что Д.Д.Петрушкин – лицо, зависимое от истца, поскольку Правительство Москвы непосредственно и опосредованно (через директора указанного предприятия, назначенного на должность распоряжением первого заместителя Мэра Москвы) имеет право регулировать отношения, связанные с выплатой ему заработной платы и премий, а также применять меры дисциплинарного взыскания вплоть до увольнения, а потому заинтересован в исходе дела. Арбитражный суд города Москвы, в свою очередь, сослался на то, что в силу части 3 статьи 21 АПК 4 Российской Федерации арбитражный заседатель подлежит отводу лишь по основаниям, предусмотренным в пунктах 1–4 части 1 данной статьи, и, следовательно, по другим указанным в ней основаниям отвод ему заявлен быть не может. Аналогичные определения были вынесены арбитражными судами Республики Татарстан и Сахалинской области, которые отказали в удовлетворении заявлений ОАО «Нижнекамскнефтехим» и ОАО «ТНК-ВР Холдинг» об отводе арбитражных заседателей, выбранных истцами для участия в рассмотрении соответствующих дел, и не приняли во внимание доводы ответчиков, полагавших, что выбранные кандидаты находятся в зависимости от истцов и что имеются обстоятельства, которые позволяют сомневаться в их беспристрастности. По мнению ЗАО «Товарищество застройщиков», ОАО «Нижнекамскнефтехим» и ОАО «ТНК-ВР Холдинг», примененная в их делах арбитражными судами часть 3 статьи 21 АПК Российской Федерации противоречит Конституции Российской Федерации, ее статьям 17, 46, 55 (часть 3), 120 и 123 (часть 3), поскольку, ограничивая перечень оснований, по которым подлежит отводу арбитражный заседатель, по сравнению с перечнем оснований отвода судьи, нарушает конституционное право на судебную защиту и гарантии справедливого и беспристрастного правосудия. Таким образом, предметом рассмотрения Конституционного Суда Российской Федерации по настоящему делу является часть 3 статьи 21 АПК Российской Федерации, предусматривающая возможность отвода арбитражного заседателя по основаниям отвода судьи, указанным в пунктах 1–4 ее части 1, как не допускающая – во взаимосвязи с абзацем вторым части 4 статьи 19 и частью 1 статьи 21 данного Кодекса – отвод арбитражного заседателя по иным указанным в статье 21 основаниям.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Конституции Российской Федерации, ее статье 46 (часть 1), каждому гарантируется судебная защита его прав и свобод; право на судебную защиту относится к основным неотчуждаемым правам и свободам 5 человека, оно признается и гарантируется в Российской Федерации согласно общепризнанным принципам и нормам международного права и в соответствии с Конституцией Российской Федерации (статья 17, части 1 и 2), является непосредственно действующим, определяет смысл, содержание и применение законов, деятельность законодательной и исполнительной власти, местного самоуправления и обеспечивается правосудием (статья 18). Из приведенных положений Конституции Российской Федерации во взаимосвязи с ее статьей 19 и корреспондирующих им положений международных договоров Российской Федерации, являющихся составной частью ее правовой системы и имеющих приоритет перед внутригосударственными законами (статья 15, часть 4, Конституции Российской Федерации), следует, что право на судебную защиту предполагает наличие таких конкретных правовых гарантий, которые позволяют реализовывать его в полном объеме и обеспечивать эффективное восстановление в правах посредством правосудия, отвечающего общеправовым требованиям справедливости и равенства. Согласно пункту 1 статьи 6 Конвенции о защите прав человека и основных свобод каждый в случае спора о его гражданских правах и обязанностях или при предъявлении ему любого уголовного обвинения имеет право на справедливое и публичное разбирательство дела в разумный срок независимым и беспристрастным судом, созданным на основании закона. Аналогичные положения закреплены в пункте 1 статьи 14 Международного пакта о гражданских и политических правах. Конкретизируя данные общеправовые требования, Конституция Российской Федерации устанавливает, что правосудие в Российской Федерации осуществляется только судом (статья 118, часть 1); судьи независимы и подчиняются только Конституции Российской Федерации и федеральному закону (статья 120, часть 1); судопроизводство осуществляется на основе состязательности и равноправия сторон (статья 123, часть 3); в случаях, предусмотренных федеральным законом, судопроизводство 6 осуществляется с участием присяжных заседателей (статья 123, часть 4). По смыслу статьи 32 (части 1 и 5) Конституции Российской Федерации во взаимосвязи с названными положениями, в Российской Федерации судебная власть может осуществляться в том числе таким коллегиальным судом, который состоит из профессиональных судей и судей, действующих не на профессиональной основе, т.е. представителей народа. В ряде решений Европейского Суда по правам человека, в том числе в постановлениях от 26 февраля 1993 года «Падовани (Padovani) против Италии» (пункты 25 и 27), от 28 февраля 1993 года «Фэй (Fey) против Австрии» (пункты 28 и 30) и от 10 июня 1996 года «Пуллар (Pullar) против Соединенного Королевства» (пункт 30), на основе толкования статьи 6 Конвенции о защите прав человека и основных свобод сформулированы общие критерии беспристрастного суда: во-первых, суд должен быть «субъективно беспристрастным», т.е. ни один из его членов не может открыто проявлять пристрастие и личное предубеждение; при этом личная беспристрастность предполагается, пока не будет доказано иное. Данный критерий отражает личные убеждения судьи по конкретному делу; во-вторых, суд должен быть «объективно беспристрастным», т.е. необходимы достаточные гарантии, исключающие какие-либо сомнения по этому поводу. Данный критерий, в соответствии с которым решается вопрос, позволяют ли определенные факты, поддающиеся проверке, независимо от поведения судьи усомниться в его беспристрастности, учитывает внешние признаки: при принятии соответствующего решения мнение заинтересованных лиц принимается во внимание, но не играет решающей роли, – решающим является то, могут ли их опасения считаться объективно обоснованными. Всякий судья, в отношении беспристрастности которого имеются легитимные основания для сомнения, должен выйти из состава суда, рассматривающего дело. 7 Таким образом, по смыслу статьи 46 Конституции Российской Федерации во взаимосвязи со статьей 6 Конвенции о защите прав человека и основных свобод, право на беспристрастный суд, предполагающее отсутствие предубеждения и пристрастности судей, является одним из неотъемлемых свойств права на судебную защиту и необходимым условием справедливого судебного разбирательства. Поэтому федеральный законодатель, обладающий достаточной свободой усмотрения в выборе средств, призванных гарантировать эффективность судебной власти и способность судебной системы реально обеспечить право каждого на справедливое судебное разбирательство посредством компетентного, независимого и беспристрастного суда, вместе с тем при осуществлении на основании статей 71 (пункт «о») и 76 Конституции Российской Федерации соответствующего правового регулирования должен исходить из того, что требование беспристрастности носит принципиальный характер и распространяется равным образом на всех судей – как осуществляющих судебную власть на профессиональной основе, так и входящих в состав суда в качестве заседателей.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Конкретизируя предписания Конституции Российской Федерации, Федеральный конституционный закон от 31 декабря 1996 года № 1-ФКЗ «О судебной системе Российской Федерации» устанавливает, что судебная власть в Российской Федерации осуществляется только судами в лице судей и привлекаемых в установленном законом порядке к осуществлению правосудия присяжных, народных и арбитражных заседателей; никакие другие органы и лица не вправе принимать на себя осуществление правосудия (часть 1 статьи 1). Арбитражный процессуальный кодекс Российской Федерации, предусматривая единоличное и коллегиальное рассмотрение дел в арбитражных судах, разрешающих экономические споры и иные подведомственные им дела в соответствии с полномочиями, установленными федеральным конституционным законом (статья 127; статья 128, часть 3, Конституции Российской Федерации; статьи 23–25 Федерального конституционного закона «О судебной системе Российской 8 Федерации»), закрепляет в главе 2 «Состав арбитражного суда», что коллегиальное рассмотрение дел в арбитражном суде первой инстанции осуществляется в составе трех судей или судьи и двух арбитражных заседателей (часть 1 статьи 17) и что арбитражные заседатели привлекаются к осуществлению правосудия в арбитражных судах первой инстанции в соответствии с федеральным законом (часть 1 статьи 19). Определяя статус арбитражных заседателей, Федеральный закон от 30 мая 2001 года № 70-ФЗ «Об арбитражных заседателях арбитражных судов субъектов Российской Федерации» устанавливает в статье 1, что арбитражными заседателями арбитражных судов субъектов Российской Федерации являются граждане Российской Федерации, наделенные в установленном им порядке полномочиями по осуществлению правосудия при рассмотрении арбитражными судами субъектов Российской Федерации в первой инстанции подведомственных им дел, возникающих из гражданских правоотношений (пункт 1); арбитражные заседатели привлекаются к рассмотрению дел по ходатайству стороны, которое может быть заявлено до начала рассмотрения дела по существу и разрешается в порядке, установленном Арбитражным процессуальным кодексом Российской Федерации (пункт 2); состав арбитражного суда для рассмотрения конкретного дела с участием арбитражных заседателей формируется в порядке, исключающем влияние на его формирование лиц, заинтересованных в исходе дела, и состоит из одного судьи, который является председательствующим в судебном заседании, и двух арбитражных заседателей (пункт 3); арбитражные заседатели принимают участие в рассмотрении дела и принятии решения наравне с профессиональными судьями; при осуществлении правосудия они пользуются правами и несут обязанности судьи; арбитражные заседатели, участвующие в осуществлении правосудия, независимы и подчиняются только Конституции Российской Федерации и закону (пункт 4). Кроме того, согласно статье 7 данного Федерального закона на арбитражного заседателя и членов его семьи в 9 период осуществления им правосудия также распространяются гарантии неприкосновенности судей и членов их семей, установленные Конституцией Российской Федерации и федеральным законодательством. В соответствии с Арбитражным процессуальным кодексом Российской Федерации арбитражный суд первой инстанции в составе судьи и двух арбитражных заседателей рассматривает экономические споры и иные дела, возникающие из гражданских и иных правоотношений, если какая-либо из сторон заявит ходатайство о рассмотрении дела с участием арбитражных заседателей (часть 3 статьи 17); при рассмотрении дела арбитражные заседатели пользуются правами и несут обязанности судьи; судья и арбитражные заседатели при рассмотрении дела, разрешении всех вопросов, возникающих при рассмотрении и принятии судебных актов, пользуются равными процессуальными правами (части 5 и 6 статьи 19); вопросы, возникающие при рассмотрении дела судом в коллегиальном составе, разрешаются судьями большинством голосов (часть 1 статьи 20). Арбитражный заседатель, впервые приступивший к исполнению своих обязанностей, в открытом судебном заседании приносит присягу и клянется быть беспристрастным и справедливым (пункт 3 статьи 2 Федерального закона «Об арбитражных заседателях арбитражных судов субъектов Российской Федерации»), поэтому его деятельность должна основываться на основополагающих принципах правосудия, обеспечивающих справедливое судебное разбирательство независимым и беспристрастным судом. Все судьи, входящие в состав арбитражного суда – будь то профессиональные судьи или арбитражные заседатели, осуществляющие правосудие не на профессиональной основе, при рассмотрении конкретного дела обязаны действовать непредвзято, без предубеждения и пристрастия. Эта обязанность корреспондирует вытекающему из статей 46 и 118 Конституции Российской Федерации праву каждого на рассмотрение его дела законно сформированным составом суда, способным действовать без предубеждений и вызывать доверие тяжущихся. 10 Таким образом, в силу приведенных положений Арбитражного процессуального кодекса Российской Федерации и Федерального закона «Об арбитражных заседателях арбитражных судов субъектов Российской Федерации» входящие в состав арбитражного суда профессиональные судьи и судьи, действующие не на профессиональной основе – арбитражные заседатели, при разрешении конкретного дела, в том числе при принятии судебного акта, обладают равным статусом и одинаковыми правомочиями, что, в свою очередь, предполагает необходимость установления в отношении тех и других одинаковых требований, обеспечивающих их беспристрастность при рассмотрении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Введение в Российской Федерации общепринятых в правовом государстве процессуальных институтов отвода и самоотвода судьи применительно ко всем видам судопроизводства и ко всем судам, в том числе арбитражным, направлено на реализацию предписаний Конституции Российской Федерации (статья 46, часть 1; статья 120, часть 1; статья 123, часть 3), а также Международного пакта о гражданских и политических правах (пункт 1 статьи 14) и Конвенции о защите прав человека и основных свобод (пункт 1 статьи 6), закрепляющих право на справедливое судебное разбирательство спора независимым и беспристрастным судом, созданным на основании закона, как неотъемлемое свойство права на судебную защиту, которое,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часть 3 статьи 21 АПК Российской Федерации не соответствующей Конституции Российской Федерации, ее статьям 46 (часть 14 1), 55 (часть 3) и 123 (часть 3), в той мере, в какой, предусматривая возможность отвода арбитражного заседателя по основаниям отвода судьи, перечисленным в пунктах 1–4 части 1 статьи 21, она – во взаимосвязи с абзацем вторым части 4 статьи 19 и частью 1 статьи 21 данного Кодекса – не допускает отвод арбитражного заседателя по иным указанным в данной статье основаниям, а именно: если он лично, прямо или косвенно заинтересован в исходе дела либо имеются иные обстоятельства, которые могут вызвать сомнение в его беспристрастности; если он находится или ранее находился в служебной или иной зависимости от лица, участвующего в деле, или его представителя; если он делал публичные заявления или давал оценку по существу рассматриваемого дела.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100 Федерального конституционного закона «О Конституционном Суде Российской Федерации» в случае обращения заявителей с соответствующими ходатайствами принятые по их делам решения подлежат пересмотру в установленном порядке.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немедленно после провозглашения,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«О Конституционном Суде Российской Федерации» настоящее Постановление подлежит незамедлительному опубликованию в «Российской газете» и «Собрании законодательства Российской Федерации». Постановление должно быть опубликовано также в «Вестнике Конституционного Суда Российской Федерации».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