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353553-П/2018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Федонина Александра Анатольевича на нарушение его конституционных прав частью первой статьи 17, статьями 87 и 88, частью седьмой статьи 164, частью пятой статьи 165, пунктом 3 части третьей статьи 166, частью первой статьи 170, частью второй статьи 182, частями первой и третьей статьи 240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А.А.Федонина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производства по уголовному делу гражданина А.А.Федонина в его жилище 4 декабря 2012 года был проведен обыск, законность которого подтверждена постановлением городского суда от 5 декабря 2012 года. Результаты обыска были положены в основу обвинительного приговора районного суда от 9 июня 2016 года, с которым согласилась судебная 2 коллегия по уголовным делам верховного суда республики (апелляционное определение от 1 февраля 2017 года).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заявителем законоположения неопределенности не содержат, направлены на обеспечение гарантий конституционных прав участников уголовного судопроизводства и не могут расцениваться как нарушающие его права. Как следует из жалобы, оспаривая конституционность данных законоположений, заявитель утверждает, что обыск в жилище был проведен на основании постановления следователя, в котором указаны не соответствующие действительности сведения; в основу обвинительного приговора по его делу судом положен протокол обыска, проведенного, по его мнению, с нарушением уголовно-процессуального закона; в основу приговора судом положены доказательства, которые суд не проверял и не оценивал не предмет относимости, допустимости и достоверности. Тем самым заявитель, по сути, ставит перед Конституционным Судом Российской Федерации вопрос не о конституционности оспариваемых им норм, а о проверке действий и решений правоприменителей. Между тем разрешение этого вопроса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Федонина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