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30341-П/1998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марта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44 Уголовно-процессуального кодекса РСФСР и статьи 123 Гражданского процессуального кодекса РСФСР в связи с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О.С.Хохряковой, судей Э.М.Аметистова, М.В.Баглая, Н.Т.Ведерникова, Ю.М.Данилова, В.Д.Зорькина, В.О.Лучина, с участием гражданки Р.К.Карабаевой, обратившейся в числе других граждан в Конституционный Суд Российской Федерации с жалобой,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44 Уголовно- процессуального кодекса РСФСР и статьи 123 Гражданского процессуального кодекса РСФСР. Поводом к рассмотрению дела явились жалоба гражданина Н.А.Ковалева на нарушение его конституционных прав статьей 44 УПК РСФСР и коллективная жалоба граждан Ю.Я.Карабаева, Р.К.Карабаевой и С.Ю.Карабаева на нарушение их конституционных прав статьей 123 ГПК РСФСР.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положения уголовно- процессуального и гражданского процессуального законов, примененные в конкретных делах заявителей. Заслушав сообщение судьи-докладчика Ю.М.Данилова, объяснения представителя стороны,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марте 1994 года гражданское дело граждан Ю.Я.Карабаева, Р.К.Карабаевой и С.Ю.Карабаева по указанию председателя Ставропольского краевого суда на основании статьи 123 ГПК РСФСР было передано без их согласия из Промышленного районного суда в Октябрьский районный суд города Ставрополя. Согласно статье 123 ГПК РСФСР в отдельных случаях в целях наиболее быстрого и правильного рассмотрения дела, а равно в целях наилучшего обеспечения воспитательной роли судебного разбирательства дело до начала его рассмотрения в судебном заседании может быть передано из одного суда, которому оно подсудно, в другой (часть первая); вопрос о передаче дела по указанным основаниям из одного районного (городского) народного суда в другой в пределах автономной республики, края, области, города, автономной области или автономного округа разрешается соответственно председателем Верховного суда автономной республики, краевого, областного, городского суда, суда автономной области или автономного округа (часть вторая); вопрос о передаче дела по указанным основаниям в суд другой автономной республики, края, области, города, автономной области, автономного округа разрешается Председателем Верховного Суда РСФСР или его заместителем (часть третья). В своей жалобе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Оспариваемые заявителями положения статьи 44 УПК РСФСР и статьи 123 ГПК РСФСР содержат общую норму, в соответствии с которой в отдельных случаях в целях наиболее полного и объективного (быстрого и правильного) рассмотрения дела, а равно в целях наилучшего обеспечения воспитательной роли судебного разбирательства по решению председателя вышестоящего суда (его заместителя) гражданское или уголовное дело до начала судебного разбирательства может быть передано из одного суда, которому оно подсудно, в другой (такой же) суд. Именно это нормативное положение и является общим для обеих жалоб предметом, в связи с чем</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46 (часть 1) Конституции Российской Федерации каждому гарантируется судебная защита его прав и свобод. Из данной нормы в ее взаимосвязи со статьей 17 (части 1 и 2) Конституции Российской Федерации следует, что право на судебную защиту относится к основным, неотчуждаемым правам и свободам человека; в Российской Федерации оно признается и гарантируется согласно общепризнанным принципам и нормам международного права и в соответствии с Конституцией Российской Федерации. Право на судебную защиту предполагает наличие конкретных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В соответствии со статьями 7, 8 и 10 Всеобщей декларации прав человека 1948 года, статьей 6 Европейской конвенции о защите прав человека и основных свобод 1950 года и статьей 14 3 Международного пакта о гражданских и политических правах 1966 года все равны перед законом и судом; каждый при определении его гражданских прав и обязанностей или при рассмотрении любого уголовного обвинения, предъявленного ему, имеет право на справедливое и публичное разбирательство дела в разумный срок компетентным, независимым и беспристрастным судом, созданным на основании закона. Указанные положения, как относящиеся к общепризнанным принципам и нормам международного права, согласно статье 15 (часть 4) Конституции Российской Федерации, являются составной частью правовой системы Российской Федерации. По смыслу этих положений, право каждого на судебную защиту посредством законного, независимого и беспристрастного суда означает, в частности, что рассмотрение дел должно осуществляться законно установленным, а не произвольно выбранным составом суда, без предубеждения, полно, всесторонне и объективно. Поэтому статья 47 (часть 1) Конституции Российской Федерации гарантирует, что никто не может быть лишен права на рассмотрение его дела в том суде и тем судьей, к подсудности которых оно отнесено законом. В силу требований Конституции Российской Федерации, в том числе ее статей 46 и 47 (часть 1), подсудность дел определяется законом. В таком законе должны быть закреплены критерии, которые в нормативной форме (в виде общего правила) предопределяли бы, в каком суде подлежит рассмотрению то или иное гражданское либо уголовное дело, что позволило бы суду (судье), сторонам и другим участникам процесса избежать неопределенности в этом вопросе, которую в противном случае приходилось бы устранять посредством правоприменительного решения, т. е. дискреционным полномочием правоприменительного органа или должностного лица, и тем самым определять подсудность дела не на основании закона.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Подсудность дел в уголовном судопроизводстве определяется в соответствии с главой второй УПК РСФСР (статьи 35-45), устанавливающей подсудность уголовных дел районному (городскому) народному суду и вышестоящим судам, территориальную подсудность, подсудность при объединении уголовных дел, передачу (направление) уголовного дела по подсудности; недопустимость споров о подсудности. Подсудность гражданских дел определяется в соответствии с главой 11 ГПК РСФСР (статьи 113-125), устанавливающей подведомственность гражданских дел районным (городским) народным судам; категории гражданских дел, рассматриваемых судьей единолично; в каких случаях дела рассматриваются по первой инстанции Верховным Судом Российской Федерации и иными судами общей юрисдикции; предъявление иска в суде по месту нахождения ответчика; подсудность по выбору истца; исключительную подсудность; договорную подсудность; подсудность нескольких связанных между собой дел; передачу дела, принятого судом к своему производству, в другой суд; передачу дела, принятого судьей к единоличному рассмотрению, на коллегиальное рассмотрение. Установив общие правила подсудности, законодатель вместе с тем предусмотрел обстоятельства, при которых участие судьи в рассмотрении дела, отнесенного к его подсудности, недопустимо в силу невозможности обеспечить беспристрастность суда. Согласно статьям 23, 59 и 60 УПК РСФСР и статьям 19 и 20 ГПК РСФСР это, в частности, личная, прямая или косвенная, заинтересованность в исходе дела, участие при предыдущем рассмотрении дела в качестве свидетеля, эксперта, переводчика, представителя, прокурора, секретаря судебного заседания, родственные отношения со сторонами, участие в рассмотрении дела ранее в судах кассационной или надзорной инстанции. Перечисленные обстоятельства являются основаниями для устранения судьи из процесса и, следовательно, для передачи дела другому судье, поскольку иное препятствовало бы реализации конституционного права граждан на защиту независимым и беспристрастным судом. Невозможность передачи дела другому судье в случаях устранения судьи из процесса означала бы, по существу, отказ в правосудии. Чтобы исключить произвольный выбор суда или судьи, закон, допуская такую передачу, должен закреплять и ее надлежащий процессуальный механизм (в том числе определять уровень и территориальное расположение суда, в который дело может быть передано; судебную инстанцию, которая могла бы подтвердить наличие оснований для передачи), а также обеспечивать право на обжалование соответствующего решения, принимаемого в виде судебного акта. По смыслу статей 59-61 УПК РСФСР и статей 17-21 ГПК РСФСР, вопрос об устранении судьи из процесса рассматривается судом в открытом судебном заседании с исследованием необходимых обстоятельств и завершается вынесением соответствующего судебного решения. При этом предполагается возможность обжалования такого решения. Передача дела в другой суд в случае устранения судьи из процесса не может рассматриваться как нарушение права, предусмотренного 4 статьей 47 (часть 1) Конституции Российской Федерации, поскольку подсудность и в таком случае в конечном счете предопределена не усмотрением правоприменителя, а законом (указанными в нем точными основаниями). Устанавливая такие основания, закон не должен нарушать закрепленные Конституцией Российской Федерации принципы правосудия и затрагивать (искажать) само существо права на судебную защиту. В данном деле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Предусмотренная статьей 44 УПК РСФСР и статьей 123 ГПК РСФСР передача дела вышестоящим судом из одного суда, которому оно подсудно, в другой суд не противоречит Конституции Российской Федерации, если осуществляется в рамках судебной процедуры при наличии указанных в самом процессуальном законе (как в статьях о подсудности, так и в иных его статьях) точных оснований (обстоятельств), по которым дело не может быть рассмотрено в том суде и тем судьей, к подсудности которых оно отнесено законом, и, следовательно, подлежит передаче в другой суд. При определенных обстоятельствах (например, если иск в гражданском процессе предъявлен к самому судье либо самим судьей этого же суда или если суд, к подсудности которого отнесено дело, по тем или иным причинам не функционирует) изменение подсудности именно вышестоящим судом не только допустимо, но иногда и необходимо. Однако такие обстоятельства также должны быть предусмотрены в законе. Между тем статья 44 УПК РСФСР и статья 123 ГПК РСФСР, предоставляя председателю вышестоящего суда (его заместителю) полномочие по изменению установленной подсудности уголовных и гражданских дел, фактически ставят решение этого вопроса в зависимость не от выраженной в законе воли законодателя, а от субъективного усмотрения того или иного руководителя судебного органа, поскольку, в частности, не содержат каких-либо предписаний, формально определяющих круг оснований, по которым возможна передача дела из одного суда в другой. Указанные в них цели ("наиболее быстрого, полного и объективного рассмотрения дела", "наиболее быстрого и правильного рассмотрения дела", "наилучшего обеспечения воспитательной роли судебного разбирательства"), для достижения которых предусмотрена такая передача, практически не ограничивают усмотрение правоприменителя, поскольку допускают возможность расширительного истолкования, а следовательно, и произвольного применения оспариваемых положений.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44 Уголовно-процессуального кодекса РСФСР и статью 123 Гражданского процессуального кодекса РСФСР в той мере, в какой они допускают передачу дела из одного суда, которому оно подсудно, в другой суд без принятия соответствующего процессуального судебного акта и при отсутствии указанных в самом процессуальном законе точных оснований (обстоятельств), по которым дело не может быть рассмотрено в том суде и тем судьей, к подсудности которых оно отнесено законом, и, следовательно, подлежит передаче в другой суд, не соответствующими Конституции Российской Федерации, ее статьям 46 и 47 (часть 1).</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гражданское дело Ю.Я.Карабаева, Р.К.Карабаевой и С.Ю.Карабаева подлежит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