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470559-П/2020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Петриченко Валерия Викторовича на нарушение его конституционных прав подпунктом «б» пункта 21 Положения о регистрации и учете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по требованию гражданина В.В.Петриченко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В.В.Петриченко оспаривает конституционность примененного судами в деле с его участием подпункта «б» пункта 21 Положения о регистрации и учете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 (утверждено постановлением Правительства Российской Федерации от 10 декабря 2002 года № 879), согласно которому граждане снимаются с учета имеющих право 2 на получение социальных выплат для приобретения жилья в случае выезда в другую местность на постоянное место жительства. По мнению заявителя, оспариваемое положение не соответствует статье 27 Конституции Российской Федерации, поскольку позволяет снимать с учета граждан, имеющих право на получение социальных выплат для приобретения жилья, зарегистрированных по месту жительства в районах Крайнего Севера, временно пребывающих за их пределами.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Сама по себе оспариваемая норма, предусматривающая одно из оснований снятия с учета граждан, имеющих право на получение социальных выплат для приобретения жилья, и не предполагающая ее произвольного применения, не может расцениваться как нарушающая конституционные права заявителя. Установление же того, имелись ли основания для снятия заявителя с такого учета, связано с исследованием фактических обстоятельств конкретного дела и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Петриченко Валерия Викторовича,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