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5-П/2011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положения пункта 3 статьи 15 Федерального закона «О безопасности дорожного движения» в связи с жалобой гражданки Г.В.Шикуновой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руководствуясь статьей 125 (часть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положения пункта 3 статьи 15 Федерального закона «О безопасности дорожного движения». Поводом к рассмотрению дела явилась жалоба гражданки Г.В.Шикуновой. Основанием к рассмотрению дела явилась обнаружившаяся 2 неопределенность в вопросе о том, соответствует ли Конституции Российской Федерации оспариваемое заявительницей законоположение. Заслушав сообщение судьи-докладчика Г.А.Жилина,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Пунктом 3 статьи 15 Федерального закона от 10 декабря 1995 года № 196-ФЗ «О безопасности дорожного движения» предусматривается, что допуск транспортных средств, предназначенных для участия в дорожном движении на территории Российской Федерации, за исключением транспортных средств, участвующих в международном движении или ввозимых на территорию Российской Федерации на срок не более шести месяцев, осуществляется в соответствии с законодательством Российской Федерации путем регистрации транспортных средств и выдачи соответствующих документов; регистрация транспортных средств без документа, удостоверяющего его соответствие установленным требованиям безопасности дорожного движения, запрещается. Оспаривающая конституционность названных законоположений гражданка Г.В.Шикунова письмом Управления ГИБДД УВД по Курганской области от 5 марта 2009 года была проинформирована об аннулировании регистрации приобретенного ею в ноябре 2008 года и зарегистрированного в установленном порядке автомобиля «Хонда» в связи с обнаружением изменений первоначального содержания в серии и номере бланка паспорта транспортного средства. Предварительное следствие по уголовному делу, возбужденному по факту подделки данного документа, 10 марта 2009 года было приостановлено в связи с неустановлением лица, подлежащего привлечению в качестве обвиняемого. Решением Курганского городского суда от 10 декабря 2009 года, оставленным без изменения определением судебной коллегии по 3 гражданским делам Курганского областного суда от 11 февраля 2010 года, за Г.В.Шикуновой как добросовестным приобретателем признано право собственности на автомобиль, однако в удовлетворении ее требования о возложении на Управление ГИБДД УВД по Курганской области обязанности восстановить регистрацию транспортного средства отказано со ссылкой на то, что паспорт транспортного средства, в котором указываются номерные обозначения его узлов и агрегатов, является единственным документом, подтверждающим его техническую безопасность. Как следует из статей 74, 96 и 97 Федерального конституционного закона «О Конституционном Суде Российской Федерации»,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в Российской Федерации признаются и защищаются равным образом все формы собственности; право частной собственности относится к основным правам человека и подлежит защите со стороны государства наряду с другими правами и свободами человека и гражданина, определяющими смысл, 5 содержание и применение законов, деятельность законодательной и исполнительной власти, местного самоуправления и обеспечиваемыми правосудием, которое осуществляется судами в соответствии с их полномочиями, установленными Конституцией Российской Федерации и федеральным конституционным законом, посредством конституционного, гражданского, административного и уголовного судопроизводства (статьи 2, 8 и 18; статья 46, части 1 и 2; статья 118, часть 2; статья 128, часть 3). Исходя из этого статья 35 Конституции Российской Федерации предписывает, что право частной собственности охраняется законом (часть 1); каждый вправе иметь имущество в собственности, владеть, пользоваться и распоряжаться им как единолично, так и совместно с другими лицами (часть 2); никто не может быть лишен своего имущества иначе как по решению суда (часть 3). Приведенным положениям Конституции Российской Федерации, выражающим один из основополагающих аспектов верховенства права – общепризнанный в демократических государствах принцип неприкосновенности собственности, выступающий гарантией права собственности во всех его составляющих, корреспондируют положения Конвенции о защите прав человека и основных свобод, согласно которым каждое физическое или юридическое лицо имеет право на уважение своей собственности; никто не может быть лишен своего имущества иначе как в интересах общества и на условиях, предусмотренных законом и общими принципами международного права; государство вправе обеспечивать выполнение таких законов, какие ему представляются необходимыми для осуществления контроля за использованием собственности в соответствии с общими интересами (статья 1 Протокола № 1); каждый в случае спора о его гражданских правах и обязанностях или при предъявлении ему любого уголовного обвинения имеет право на справедливое и публичное разбирательство дела в разумный срок независимым и беспристрастным судом, созданным на основании закона (пункт 1 статьи 6 Конвенции). 6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Обращаясь к вопросу о защите права собственности лиц, лишенных возможности пользоваться и распоряжаться своим имуществом в связи с ограничениями, возлагаемыми на них как собственников федеральным законом,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действующему правовому регулированию паспорт транспортного средства предназначен для упорядочения допуска транспортных средств к участию в дорожном движении, усиления борьбы с их хищениями и другими правонарушениями на автомобильном транспорте, а также повышения эффективности контроля за уплатой таможенных платежей при ввозе транспортных средств в Российскую Федерацию; его наличие является обязательным условием для регистрации транспортных средств (постановление Совета Министров – Правительства Российской Федерации от 18 мая 1993 года № 477 «О введении паспортов транспортных средств»). Выявление нарушений в оформлении паспорта транспортного средства не может являться безусловным основанием для лишения собственника правомочий по пользованию и распоряжению своим имуществом в соответствии с его предназначением, – иное вопреки предписаниям статей 35 (части 1 и 2) и 55 (часть 3) Конституции Российской Федерации означало бы несоразмерное ограничение права собственности, не обусловленное конституционно значимыми целями. Следовательно, сам по себе факт подделки паспорта транспортного средства, будучи основанием для отказа в регистрации транспортного средства либо ее аннулирования в соответствии с 9 пунктами 3 и 51 Правил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Федерации, не может выступать непреодолимым препятствием для восстановления регистрационного учета транспортного средства – при условии установления его соответствия требованиям безопасности дорожного движения (процедуры удостоверения такого соответствия предусмотрены, в частности, постановлением Правительства Российской Федерации от 10 сентября 2009 года № 720 «Об утверждении технического регламента о безопасности колесных транспортных средств»). Кроме того, в случае устранения установленных правоохранительным органом причин, явившихся основанием для аннулирования регистрационного действия, восстановление регистрационного учета производится в соответствии с решением указанного органа с выдачей новых регистрационных документов и регистрационных знаков, а также паспорта транспортного средства; в иных случаях, при условии соответствия транспортного средства установленным требованиям безопасности дорожного движения, регистрационный учет может быть восстановлен на основании судебных решений (пункт 51 Правил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Федерации). Соответственно, в случае обжалования собственником транспортного средства действий органов и должностных лиц, осуществляющих регистрацию транспортных средств, суд, принимая решение по делу, не вправе исходить из одного лишь факта подделки паспорта транспортного средства, совершенной иным лицом, – без установления и оценки по общим правилам доказывания, предусмотренным главой 6 ГПК Российской Федерации и главой 7 АПК Российской Федерации, всех обстоятельств, имеющих значение для правильного рассмотрения и разрешения дела. 10 Иное противоречило бы правовой позиции Конституционного Суда Российской Федерации, выраженной в постановлениях от 11 мая 2005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Таким образом, положение пункта 3 статьи 15 Федерального закона «О безопасности дорожного движения» не противоречит Конституции Российской Федерации, поскольку – по конституционно-правовому смыслу данного законоположения в системе действующего правового регулирования и в силу имеющих общеобязательный характер правовых позиций Конституционного Суда Российской Федерации – не предполагается отказ в защите прав собственника транспортного средства при рассмотрении по его требованию судом дела о восстановлении регистрационного учета этого транспортного средства, приобретенного на законных основаниях, исходя из одного лишь факта подделки иным, помимо собственника, лицом паспорта транспортного средства, без исследования и оценки всех обстоятельств, подтверждающих соответствие транспортного средства требованиям безопасности дорожного движения. Исходя из изложенного и руководствуясь статьей 6, пунктом 1 части первой статьи 43, статьями 471, 68, частью второй статьи 71, статьями 72, 74, 11 75, 79 и 100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положение пункта 3 статьи 15 Федерального закона «О безопасности дорожного движения» о запрете регистрации транспортных средств без документа, удостоверяющего его соответствие установленным требованиям безопасности дорожного движения, не противоречащим Конституции Российской Федерации, поскольку – по конституционно- правовому смыслу данного законоположения в системе действующего правового регулирования и в силу имеющих общеобязательный характер правовых позиций Конституционного Суда Российской Федерации – не предполагается отказ в защите прав собственника транспортного средства при рассмотрении по его требованию судом дела о восстановлении регистрационного учета этого транспортного средства, приобретенного на законных основаниях, исходя из одного лишь факта подделки иным, помимо собственника, лицом паспорта транспортного средства, без исследования и оценки всех обстоятельств, подтверждающих соответствие транспортного средства требованиям безопасности дорожного движения. Конституционно-правовой смысл указанного законоположения, выявленный Конституционным Судом Российской Федерации в настоящем Постановлении, является общеобязательным и исключает любое иное его истолкование в правоприменительной практике.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жалобе гражданки Шикуновой Галины Вениаминовны в части, касающейся оспаривания конституционности абзаца пятого пункта 51 Правил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 по делу гражданки Шикуновой Галины Вениаминовны, вынесенные на основании положения пункта 3 12 статьи 15 Федерального закона «О безопасности дорожного движения» в истолковании, расходящемся с его конституционно-правовым смыслом, выявленным Конституционным Судом Российской Федерации в настоящем Постановлении, подлежат пересмотру в установленном порядке, если для этого нет иных препятствий.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«О Конституционном Суде Российской Федерации» настоящее Постановление подлежит незамедлительному опубликованию в «Российской газете» и «Собрании законодательства Российской Федерации».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