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31514-П/1999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декабря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О.А.Егоровой, Н.Е.Сидоркиной, В.Л.Мищенко, И.Б.Богдан, Т.В.Романовой, а также Института эколого-правовых проблем "Экоюрис", Центра независимых экологических программ СоСЭ, Всероссийского общества охраны природы, Союза охраны птиц России и Новгородского клуба "Экология" на нарушение конституционных прав и свобод статьями 116 и 2395 ГПК РСФСР, статьей 13 ГК Российской Федерации и статьей 5 Закона Российской Федерации "Об обжаловании в суд действий и решений, нарушающих права и свободы граждан"</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Н.В.Витрука, Г.А.Гаджиева, Ю.М.Данилова, Л.М.Жарковой, Г.А.Жилина, В.Д.Зорькина, А.Л.Кононова, В.О.Лучина, Т.Г.Морщаковой, Ю.Д.Рудкина, Н.В.Селезнева, А.Я.Сливы, В.Г.Стрекозова, О.И.Тиунова, О.С.Хохряковой, Б.С.Эбзеева, В.Г.Ярославцева, рассмотрев в пленарном заседании вопрос о соответствии жалобы граждан О.А.Егоровой, Н.Е.Сидоркиной, В.Л.Мищенко, И.Б.Богдан, Т.В.Романовой, а также Института эколого-правовых проблем "Экоюрис", Центра независимых экологических программ СоСЭ, Всероссийского общества охраны природы, Союза охраны птиц России и Новгородского клуба "Экология"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Перечисленные граждане и объединения граждан обратились в Верховный Суд Российской Федерации с жалобами о признании недействительными ряда указов Президента Российской Федерации, постановлений и распоряжений Правительства Российской Федерации, как противоречащих действующему законодательству в области охраны окружающей природной среды и природопользования. Жалоба о признании недействительными 14 распоряжений Правительства Российской Федерации о переводе земель лесов первой группы в нелесные земли для использования в целях, не связанных с ведением лесного хозяйства и пользованием лесным фондом, оставлена Верховным Судом Российской Федерации без удовлетворения в связи с пропуском заявителями установленного статьей 5 Закона Российской Федерации "Об обжаловании в суд действий и решений, нарушающих права и свободы граждан" и статьей 2395 ГПК РСФСР трехмесячного срока для обращения в суд. Жалобу о признании 12 аналогичных распоряжений Правительства Российской Федерации недействительными Верховный Суд Российской Федерации удовлетворил, но постановлением Президиума Верховного Суда Российской Федерации данное решение было отменено и дело направлено на новое рассмотрение в связи с тем, что суд первой инстанции не мотивировал свой вывод о признании уважительными причин, по которым заявители пропустили трехмесячный срок для обращения в суд. Жалобу о признании недействительными указов Президента Российской Федерации, постановления и распоряжения Правительства Российской Федерации о строительстве и финансировании высокоскоростной пассажирской железнодорожной магистрали Санкт-Петербург - Москва Верховный Суд Российской Федерации не принял к рассмотрению, поскольку, по его мнению, обжалуемые в ней акты носят нормативный характер и не подлежат рассмотрению Верховным Судом Российской Федерации в силу статьи 116 ГПК РСФСР. Это решение заместителем Председателя 2 Верховного Суда Российской Федерации опротестовано. В своей жалобе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статьям 46 (часть 1) и 47 (часть 1) Конституции Российской Федерации каждому гарантируется судебная защита его прав и свобод и никто не может быть лишен права на рассмотрение его дела в том суде и тем судьей, к подсудности которых оно отнесено законом. В развитие указанных конституционных положений законодатель вправе и обязан устанавливать определенный порядок возбуждения и рассмотрения дел об оспаривании правовых актов, в том числе разграничивать предметную компетенцию судов общей юрисдикции путем принятия правил о подсудности. Из права каждого на судебную защиту его прав и свобод, в том числе на судебное обжалование решений и действий органов государственной власти, как оно сформулировано в статье 46 (часть 2) и развивающей ее содержание статье 125 (часть 4) Конституции Российской Федерации, не следует возможность выбора гражданином по своему усмотрению любых способов и процедур судебной защиты, особенности которых применительно к отдельным видам судопроизводства и категориям дел определяются, исходя из Конституции Российской Федерации, федеральными законами. Данное конституционное право, в частности, не означает возможности обжаловать в судебном порядке любые акты нормативного характера, не подлежащие применению в конкретном деле заявителя. Однако этим не исключается право законодателя, как указано в Постановлении Конституционного Суда Российской Федерации от 16 июня 1998 года по делу о толковании отдельных положений статей 125, 126 и 127 Конституции Российской Федерации, предусмотреть и полномочия судов общей юрисдикции (и арбитражных судов) по проверке в порядке абстрактного нормоконтроля соответствия нормативных актов ниже уровня федерального закона иному, имеющему большую юридическую силу акту (кроме Конституции Российской Федерации). Такие полномочия могут устанавливаться путем принятия федерального конституционного закона, который, наряду с прочими вопросами, определял бы предметную, территориальную и инстанционную подсудность такого рода дел. Действуя в пределах своей компетенции,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приведенной правовой позиции Конституционного Суда Российской Федерации, выраженной в постановлении от 16 июня 1998 года по делу о толковании отдельных положений статей 125, 126 и 127 Конституции Российской Федерации, к компетенции законодателя относятся и затронутые заявителями вопросы об увеличении (или отмене) сроков для обращения в суд при обжаловании актов органов государственной власти и местного самоуправления, предусмотренных статьей 2395 ГПК РСФСР и статьей 5 Закона Российской Федерации "Об обжаловании в суд действий и решений, нарушающих права и свободы граждан". Кроме того, заявители фактически оспаривают правомерность отказа Верховного Суда Российской Федерации в рассмотрении дел по их жалобам. Между тем проверка законности и обоснованности вынесенных им определений также не относится к компетенции Конституционного Суда Российской Федерации, установленной статьей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О.А.Егоровой, Н.Е.Сидоркиной, В.Л.Мищенко, И.Б.Богдан, Т.В.Романовой, а также Института эколого-правовых проблем "Экоюрис", Центра независимых экологических программ СоСЭ, Всероссийского общества охраны природы, Союза охраны птиц России и Новгородского клуба "Экология" ввиду неподведомственности поставленных в ней вопросов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