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226989-П/2016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«Поларис» на нарушение конституционных прав и свобод статьями 27.1, 27.14 и 27.141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С.Д.Князева, А.Н.Кокотова, Л.О.Красавчиковой, С.П.Маврина, Н.В.Мельникова, О.С.Хохряковой, В.Г.Ярославцева, рассмотрев вопрос о возможности принятия жалобы ООО «Поларис»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«Поларис»,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