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30238-П/1995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толковании части 2 статьи 137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А.Л.Кононова, Т.Г.Морщаковой, Ю.Д.Рудкина, Н.В.Селезнева, В.Г.Стрекозова, О.И.Тиунова, О.С.Хохряковой, Б.С.Эбзеева, В.Г.Ярославцева, с участием В.Б.Исакова - представителя Государственной Думы Федерального Собрания, направившей запрос в Конституционный Суд Российской Федерации, руководствуясь статьей 125 (часть 5) Конституции Российской Федерации, пунктом 4 части первой, частями второй и третьей статьи 3, пунктом 2 части второй статьи 21, статьями 36 и 105 Федерального конституционного закона "О Конституционном Суде Российской Федерации", рассмотрел в открытом пленарном заседании дело о толковании части 2 статьи 137 Конституции Российской Федерации. Поводом к рассмотрению дела явился запрос Государственной Думы Федерального Собрания о толковании части 2 статьи 137 Конституции Российской Федерации. Основанием к рассмотрению дела явилась обнаружившаяся неопределенность в понимании части 2 статьи 137 Конституции Российской Федерации, в связи с чем Государственная Дума ходатайствует о толковании этой конституционной нормы относительно того, какой орган и каким правовым актом уполномочен решить вопрос о включении в статью 65 Конституции Российской Федерации нового наименования субъекта Российской Федерации. Заслушав выступление судьи-докладчика А.Л.Кононова, объяснения представителя Государственной Думы, изучив представленные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Дума Федерального Собрания в своем запросе исходит из того, что Конституция Российской Федерации не определяет, кто и каким образом осуществляет включение нового наименования субъекта Российской Федерации в статью 65 Конституции Российской Федерации. Представитель заявителя полагает, что указанное изменение может вноситься актом Президента Российской Федерации; в случае же возникновения разногласий по этому вопросу Президент Российской Федерации вправе использовать свои полномочия в соответствии со статьей 85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Статьи 71 и 72 Конституции Российской Федерации не относят вопрос об изменении наименования республики, края, области, города федерального значения, автономной области, автономного округа ни к ведению Российской Федерации, ни к совместному ведению Российской Федерации и ее субъектов. Следовательно, в силу статьи 73 Конституции Российской Федерации решение вопроса об изменении своего наименования относится к исключительному ведению 2 субъектов Российской Федерации. Такое решение, принятое в порядке, установленном законодательством субъекта Российской Федерации, является правовым основанием для внесения нового наименования в статью 65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137 Конституции Российской Федерации предусматривает особые случаи внесения изменений в статью 65 Конституции Российской Федерации. Из сопоставления частей 1 и 2 статьи 137 и части 5 статьи 66 Конституции Российской Федерации следует, что только такие изменения статьи 65, которые связаны с принятием в Российскую Федерацию и образованием в ее составе нового субъекта, с изменением конституционно-правового статуса субъекта Российской Федерации, вносятся на основании федерального конституционного закона. Для включения в Конституцию Российской Федерации лишь нового наименования субъекта Российской Федерации принятие федерального конституционного закона не требуется. Не является необходимой в данном случае и процедура, предусмотренная статьей 136 Конституции Российской Федерации, которая в соответствии с толкованием, данным в постановлении Конституционного Суда Российской Федерации от 31 октября 1995 года, завершается принятием специального правового акта о конституционной поправке, имеющего особый статус и отличающегося как от федерального закона, так и от федерального конституционного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Анализ норм главы 9 Конституции Российской Федерации, регулирующих процедуру пересмотра Конституции и внесения конституционных поправок, показывает, что предусмотренный частью 2 статьи 137 упрощенный порядок включения в статью 65 нового наименования субъекта Российской Федерации допустим только в тех случаях, если переименование не связано с возможными отступлениями от смысла иных конституционных норм и потому не требует применения процедур, перечисленных в статьях 135, 136 и 137 (часть 1) Конституции Российской Федерации. Новое наименование субъекта Российской Федерации, по смыслу части 2 статьи 137 Конституции Российской Федерации подлежащее включению в статью 65 Конституции Российской Федерации в упрощенном порядке, не может затрагивать основы конституционного строя, права и свободы человека и гражданина, интересы других субъектов Российской Федерации, Российской Федерации в целом и интересы других государств, а также предполагать изменение состава Российской Федерации или конституционно-правового статуса ее субъекта. В частности, оно не должно содержать указания на иную форму правления, чем предусмотренная Конституцией Российской Федерации, затрагивать ее государственную целостность, подразумевать или инициировать какие-либо территориальные претензии, противоречить светскому характеру государства и принципу отделения церкви от государства, ущемлять свободу совести, включать противоречащие Конституции Российской Федерации идеологические и иные общественно- политические оценки, игнорировать исторические или этнические традиции.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Президент Российской Федерации на основании статьи 80 (части 1 и 2) Конституции Российской Федерации является главой государства и гарантом Конституции Российской Федерации. Из этого вытекает и его обязанность обеспечивать включение в конституционный текст поправок и изменений посредством официального опубликования актов, принятых в порядке статей 136 и 137 Конституции Российской Федерации. Президент Российской Федерации не обладает правом отклонения принятых поправок и изменений - он обязан обнародовать (промульгировать) их, как и в случаях, предусмотренных статьями 107 (часть 3) и 108 (часть 2) Конституции Российской Федерации, возлагающими на него полномочие совершать определенные действия по подготовке принятых актов к опубликованию. При возникновении споров между органами государственной власти Российской Федерации и ее субъектами либо между субъектами Российской Федерации по поводу внесения нового наименования в статью 65 Конституции Российской Федерации Президент Российской Федерации может использовать согласительные процедуры и другие полномочия, предусмотренные статьей 85 (часть 1) Конституции Российской Федерации. Таким образом, новое наименование субъекта Российской Федерации включается в статью 65 Конституции Российской Федерации указом Президента Российской Федерации о приведении наименования субъекта Российской Федерации в тексте Конституции Российской Федерации в соответствие с решением субъекта Российской Федерации. Это не противоречит содержанию и смыслу Конституции Российской Федерации и не исключает возможности дополнительного урегулирования порядка применения части 2 статьи 137 Конституции Российской Федерации федеральным законом. 3 На основании изложенного и руководствуясь статьями 72, 74 и 75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Изменения наименования республики, края, области, города федерального значения, автономной области, автономного округа в соответствии с частью 2 статьи 137 Конституции Российской Федерации включаются в текст статьи 65 Конституции Российской Федерации указом Президента Российской Федерации на основании решения субъекта Российской Федерации, принятого в установленном им порядке. В спорных случаях Президент Российской Федерации использует полномочия, предусмотренные статьей 85 (часть 1) Конституции Российской Федерации. Не является изменением наименования субъекта Российской Федерации в смысле части 2 статьи 137 Конституции Российской Федерации и, следовательно, не может быть произведено в указанном порядке такое переименование, которое затрагивает основы конституционного строя, права и свободы человека и гражданина, интересы других субъектов Российской Федерации, Российской Федерации в целом либо интересы других государств, а также предполагающее изменение состава Российской Федерации или конституционно-правового статуса ее субъекта.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106 Федерального конституционного закона "О Конституционном Суде Российской Федерации" данное Конституционным Судом Российской Федерации толкование является официальным и обязательным для всех представительных, исполнительных и судебных органов государственной власти, органов местного самоуправления, предприятий, учреждений, организаций, должностных лиц, граждан и их объединений.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Федерации", "Российской газете", иных официальных изданиях органов государственной власти Российской Федерации.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