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29660-П/2010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Мартынова Виктора Александровича на нарушение его конституционных прав частью пятой статьи 241, статьей 257, частью пятой статьи 259 и статьей 377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Н.С.Бондаря, Г.А.Гаджиева, Л.М.Жарковой, Г.А.Жилина, М.И.Клеандрова, С.Д.Князева, А.Н.Кокотова, Л.О.Красавчиковой, С.П.Маврина, Н.В.Мельникова, Н.В.Селезнева, В.Г.Стрекозова, В.Г.Ярославцева, рассмотрев по требованию гражданина В.А.Мартынова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Замечания гражданина В.А.Мартынова на протокол заседания судебной коллегии по уголовным делам Калужского областного суда от 13 октября 2009 года были отклонены постановлением председательствующего от 19 октября 2009 года. При этом осуществленная В.А.Мартыновым аудиозапись судебного заседания не была принята во внимание, поскольку каких-либо ходатайств о ее проведении он в судебном заседании не заявлял. 2 Судья Верховного Суда Российской Федерации, отказывая в удовлетворении надзорной жалобы В.А.Мартынова на указанное постановление, сослался на то, что вопрос о ведении аудиозаписи в ходе судебного заседания подлежит разрешению в порядке, установленном статьями 257 и 377 УПК Российской Федерации; по данному же делу участниками судопроизводства этот вопрос не ставился и судом не разрешался.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В.А.Мартыновым материалы, не находит оснований для принятия его жалобы к рассмотрению. Оспариваемая заявителем часть пятая статьи 241 УПК Российской Федерации не только не нарушает его конституционные права, но и прямо закрепляет гарантии реализации гласности судебного разбирательства. Лица, присутствующие в открытом судебном заседании, в том числе участники уголовного судопроизводства, вправе без предварительного разрешения председательствующего вести аудиозапись (определения Конституционного Суда Российской Федерации от 15 июля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Мартынова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