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32652-П/1998</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5 ноября 1998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жалобе общества с ограниченной ответственностью "Юридическая фирма "Кодекс" на нарушение прав граждан-учредителей статьей 3 Закона Омской области "Об исполнении бюджета территориального дорожного фонда за 1995 год и о бюджете территориального дорожного фонда Омской области на 1996 год"</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Н.Т.Ведерникова, Н.В.Витрука, Г.А.Гаджиева, Ю.М.Данилова, Л.М.Жарковой, В.Д.Зорькина, А.Л.Кононова, В.О.Лучина, Т.Г.Морщаковой, Ю.Д.Рудкина, Н.В.Селезнева, А.Я.Сливы, В.Г.Стрекозова, О.С.Хохряковой, Б.С.Эбзеева, В.Г.Ярославцева, заслушав в пленарном заседании заключение судьи В.О.Лучина,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ООО "Юридическая фирма "Кодекс",</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Зарегистрированное в городе Омске общество с ограниченной ответственностью "Юридическая фирма "Кодекс" обратилось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Правовая позиция заявителя по поставленному вопросу заключается в следующем. Законодательное Собрание Омской области, реализуя предоставленное ему Законом Российской Федерации "О дорожных фондах в Российской Федерации" право увеличивать ставку налога на пользователей автомобильных дорог, в Законе Омской области "Об исполнении бюджета территориального дорожного фонда за 1995 год и о бюджете территориального дорожного фонда Омской области на 1996 год" установило эту ставку на 1996 год в размере 3 процентов от суммы реализации продукции, выполняемых работ и предоставляемых услуг. Признав ее действующей с 1 января 1996 года, т.е. придав данному Закону обратную силу, Законодательное Собрание Омской 2 области ухудшило тем самым положение налогоплательщиков, что противоречит статье 57 Конституции Российской Федерации. Как полагает заявитель, в период с 1 января 1996 года по 19 июня 1996 года (дата вступления оспариваемого Закона в силу) в связи с отсутствием надлежащего закона области временно должна была применяться ставка, установленная пунктом 2 статьи 5 Закона Российской Федерации "О дорожных фондах в Российской Федерации" (0,4 процента).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Вопрос о конституционности правовых норм, допускающих возможность придания законам о налогах обратной силы, уже был предметом рассмотрения Конституционного Суда Российской Федерации. Так, в деле о проверке конституционности части первой статьи 2 Федерального закона от 7 марта 1996 года "О внесении изменений в Закон Российской Федерации "Об акцизах"</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ООО "Юридическая фирма "Кодекс", поскольку по предмету обращения Конституционным Судом Российской Федерации ранее было вынесено постановление, сохраняющее свою силу.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Статья 3 Закона Омской области от 11 июня 1996 года "Об исполнении бюджета территориального дорожного фонда за 1995 год и о бюджете территориального дорожного фонда Омской области на 1996 год" и постановления Законодательного Собрания Омской области от 25 апреля 1996 года и от 4 июня 1996 года в их взаимосвязи, устанавливающие, что ставка налога на пользователей автомобильных дорог в территориальный дорожный фонд Омской области в размере 3 процентов от суммы реализации продукции, выполняемых работ и предоставляемых услуг действует с 1 января 1996 года, подлежат отмене в установленном порядке и не могут применяться судами, другими органами и должностными лицами, так как придают обратную силу новой повышенной ставке налога, т.е. содержат такие же положения, какие были признаны не соответствующими Конституции Российской Федерации постановлением Конституционного Суда Российской Федерации от 24 октября 1996 года по делу о проверке конституционности части первой статьи 2 Федерального закона от 7 марта 1996 года "О внесении изменений в Закон Российской Федерации "Об акцизах", сохраняющим свою силу.</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