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32279-П/1995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Государственной Думы Федерального Собрания о толковании части первой статьи 74 Конституции Российской Федерации и проверке конституционности статьи 3 Таможенного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Э.М.Аметистова, М.В.Баглая, Н.Т.Ведерникова, Н.В.Витрука, Г.А.Гаджиева, Ю.М.Данилова, В.Д.Зорькина, А.Л.Кононова, Т.Г.Морщаковой, В.И.Олейника, В.Г.Стрекозова, О.И.Тиунова, О.С.Хохряковой, Б.С.Эбзеева, В.Г.Ярославцева, заслушав в пленарном заседании заключение судьи Т.Г.Морщаковой,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 Федерального Собрания,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48 Федерального конституционного закона "О Конституционном Суде Российской Федерации" в одном производстве могут быть соединены только обращения, касающиеся одного и того же предмета. В запросе Государственной Думы содержится два требования, различающихся не только по предмету, но и по процедурам, в которых может проводиться их рассмотрение в Конституционном Суде. Заявитель ставит вопрос об одновременном толковании Конституции и проверке конституционности закона. Каждое из этих требований должно оформляться отдельным запросом, и они не могут быть соединены в одном производстве.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запросе содержится требование о толковании части первой статьи 74 Конституции Российской Федерации и проверке конституционности статьи 3 Таможенного кодекса Российской Федерации, однако в нарушение требований пункта 8 части второй статьи 37 Федерального конституционного закона "О Конституционном Суде Российской Федерации" позиция заявителя по вопросу конституционности статьи 3 Таможенного кодекса не излагается, а позиция по вопросу толкования указанной конституционной нормы дается без ее правового обоснования.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Государственной Думы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при оформлении запроса допущены серьезные отступления от требований Закона. В нарушение положений, содержащихся в пункте 3 части второй статьи 37 и пункте 2 части первой статьи 38 Федерального конституционного закона "О Конституционном Суде Российской Федерации", в запросе не решен вопрос о представителе заявителя и, соответственно, не указаны необходимые сведения, а также не приложены документы, подтверждающие полномочия представителя и право лица выступать в Конституционном Суде в качестве представителя. Имеющееся указание заявителя на то, что представитель Государственной Думы будет назначен, когда станет известна дата слушания дела в Конституционном Суде, не может быть принято во внимание, поскольку Закон не связывает решение вопроса о представителе заявителя с определением даты слушания дела. Представитель заявителя должен быть указан в запросе при направлении его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Государственной Думы Федерального Собрания о толковании части первой статьи 74 Конституции Российской Федерации и проверке конституционности статьи 3 Таможенного кодекса Российской Федерации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