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30908-П/1998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апреля 1998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запроса Сахалинского областного суда о проверке конституционности пункта 4 статьи 52 Устава Сахалинской области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М.В.Баглая, судей Э.М.Аметистова, Н.Т.Ведерникова, Н.В.Витрука, Г.А.Гаджиева, Ю.М.Данилова, Л.М.Жарковой, В.Д.Зорькина, А.Л.Кононова, В.О.Лучина, Т.Г.Морщаковой, В.И.Олейника, Ю.Д.Рудкина, Н.В.Селезнева, В.Г.Стрекозова, О.И.Тиунова, О.С.Хохряковой, Б.С.Эбзеева, В.Г.Ярославцева, заслушав в пленарном заседании заключение судьи Н.В.Витрука, проводившего на основании статьи 41 Федерального конституционного закона "О Конституционном Суде Российской Федерации" предварительное изучение запроса Сахалинского областного суда,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Анализ статьи 52 Устава Сахалинской области в полном ее объеме показывает, что участие губернатора Сахалинской области в законотворчестве Сахалинской области путем промульгации законов Сахалинской области ею предусматривается: принятый Сахалинской областной Думой закон Сахалинской области в срок не позднее 7 дней со дня принятия направляется губернатору Сахалинской области для подписания и опубликования (пункт 1); губернатор Сахалинской области в срок не позднее 14 дней со дня получения подписывает принятый Сахалинской областной Думой закон и опубликовывает его в источнике официального опубликования. До истечения указанного срока губернатор Сахалинской области может возвратить закон со своими возражениями в Сахалинскую областную Думу для повторного рассмотрения (пункт 2); если при повторном рассмотрении закон принят с полным или частичным учетом возражений губернатора Сахалинской области или в прежней редакции не менее чем двумя третями голосов от установленного числа 2 депутатов Сахалинской областной Думы, губернатор Сахалинской области обязан его подписать и опубликовать в течение 7 дней со дня принятия (пункт 3). Названные положения соответствуют принципу разделения властей, закрепленному в статье 10 Конституции Российской Федерации. Такая правовая позиция применительно к аналогичным положениям Устава (Основного Закона) Алтайского края и Устава - Основного Закона Читинской области была сформулирована Конституционным Судом Российской Федерации в постановлениях от 18 января 1996 года и от 1 февраля 1996 года. Пункт 4 статьи 52 Устава Сахалинской области предусматривает правовой механизм преодоления (разрешения) ситуации, при которой закон Сахалинской области в установленные сроки не возвращен губернатором Сахалинской области в Сахалинскую областную Думу для повторного рассмотрения или не подписан им: в этих случаях закон подписывается и опубликовывается председателем Сахалинской областной Думы в срок не позднее 30 дней со дня направления закона на подписание губернатору Сахалинской области. Тем самым в установленном Уставом Сахалинской области порядке преодолевается возможное игнорирование губернатором Сахалинской области своих обязанностей по промульгации законов Сахалинской области. Это регулирование, однако, не затрагивает других положений статьи 52 Устава Сахалинской области, в которых закреплен механизм подписания и обнародования губернатором законов Сахалинской области, соответствующий такому пониманию принципа разделения властей, какое сформулировано в указанных постановлениях Конституционного Суда Российской Федерации, сохраняющих свою силу. Поэтому основания для проверки соответствия Конституции Российской Федерации оспариваемого нормативного регулирования в данном случае отсутствуют. Исходя из изложенного и руководствуясь пунктами 2 и 3 части первой статьи 43 и частью первой статьи 79 Федерального конституционного закона "О Конституционном Суде Российской Федерации",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запроса Сахалинского областного суда как не являющегося допустимым в соответствии с требованиями Федерального конституционного закона "О Конституционном Суде Российской Федерации".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запросу окончательно и обжалованию не подлежит.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Определение подлежит опубликованию в "Вестнике Конституционного Суда Российской Федерации".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