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31554-П/1999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гражданки Мартиросян Ирины Николаевны на нарушение ее конституционных прав положениями статей 22, 218 и 220 Уголовно-процессуального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Н.В.Витрука, Г.А.Гаджиева, Ю.М.Данилова, Л.М.Жарковой, Г.А.Жилина, В.Д.Зорькина, А.Л.Кононова, Т.Г.Морщаковой, Ю.Д.Рудкина, А.Я.Сливы, В.Г.Стрекозова, О.И.Тиунова, Б.С.Эбзеева, В.Г.Ярославцева, рассмотрев в пленарном заседании вопрос о соответствии жалобы гражданки И.Н.Мартиросян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И.Н.Мартиросян, признанная потерпевшей по уголовному делу о нанесении ей побоев и причинении легкого вреда здоровью,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Оспариваемые положения Уголовно-процессуального кодекса РСФСР, исключающие возможность судебного обжалования действий и решений органов предварительного расследования, ранее уже были предметом рассмотрения Конституционного Суда Российской Федерации. Так, в постановлении от 23 марта 1999 года по делу о проверке конституционности положений статьи 133, части первой статьи 218 и статьи 220 Уголовно-процессуального кодекса РСФСР Конституционный Суд Российской Федерации, в частности, указал, что судебная проверка (в том числе по жалобам заинтересованных лиц) законности и обоснованности действий и решений органов предварительного расследования может осуществляться непосредственно в ходе дознания или предварительного следствия при условии, что при этом не предрешаются вопросы, могущие впоследствии стать предметом судебного разбирательства по уголовному делу; проверка же судом обоснованности принятого в стадии предварительного расследования решения о назначении судебно- психиатрической экспертизы неизбежно связана с оценкой собранных по делу доказательств и с определением значимости заключения эксперта для разрешения конкретного дела и, следовательно, невозможна без предрешения вопросов, ответы на которые должны быть даны в приговоре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Мартиросян Ирины Николаевны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