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31763-П/1999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Трушечкина Бориса Романовича на нарушение его конституционных прав абзацем вторым части седьмой статьи 19 Закона Российской Федерации "О милиции"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Ю.М.Данилова, Л.М.Жарковой, В.О.Лучина, Ю.Д.Рудкина, Н.В.Селезнева, В.Г.Стрекозова, О.И.Тиунова, О.С.Хохряковой, Б.С.Эбзеева, рассмотрев в пленарном заседании вопрос о соответствии жалобы гражданина Б.Р.Трушечкина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Б.Р.Трушечкин, проходивший службу в органах внутренних дел, в августе 1995 года уволен на основании пункта "б" части первой статьи 58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года, - по достижении предельного возраста, установленного статьей 59 данного Положения. Судами общей юрисдикции увольнение заявителя признано законным и обоснованным. В своей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Трушечкина Бориса Романовича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