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30903-П/1997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Балмаковой Елизаветы Михайловны и Балмаковой Светланы Шалвовны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В.Д.Зорькина, А.Л.Кононова, Т.Г.Морщаковой, В.И.Олейника, Ю.Д.Рудкина, Н.В.Селезнева, В.Г.Стрекозова, О.И.Тиунова, О.С.Хохряковой, В.Г.Ярославцева, рассмотрев в пленарном заседании вопрос о соответствии жалобы граждан Е.М.Балмаковой и С.Ш.Балмаковой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Е.М.Балмакова, участница Великой Отечественной войны, и ее дочь С.Ш.Балмакова обратились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97 Федерального конституционного закона "О Конституционном Суде Российской Федерации" жалоба гражданина признается допустимой, если его конституционные права и свободы затронуты законом, примененным или подлежащим применению в конкретном деле. В деле Балмаковых статья 11 Федерального закона "О ветеранах", перечисляющая законодательные акты Российской Федерации о ветеранах, так же как статьи 14 и 15, устанавливающие меры социальной защиты инвалидов и участников Великой Отечественной войны, судом не применялись и применению не подлежали. В силу изложенного их жалоба не отвечает критерию допустимости. 2 Возможность удовлетворения требований заявителей о предоставлении им жилого помещения для постоянного проживания зависит от их правового статуса и фактических обстоятельств дела, установление которых входит в компетенцию не Конституционного Суда Российской Федерации, а судов общей юрисдикции или иных органов. На основании изложенного и руководствуясь частью второй статьи 40, пунктами 1 и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Балмаковой Елизаветы Михайловны и Балмаковой Светланы Шалвовны как не являющейся допустимой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