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31814-П/2000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Общероссийской политической общественной организации "Российская Консервативная Партия Предпринимателей" на нарушение конституционных прав и свобод положением пункта 11 статьи 51 Федерального закона "О выборах депутатов Государственной Думы Федерального Собрания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Н.С.Бондаря, Н.В.Витрука, Л.М.Жарковой, Г.А.Жилина, В.Д.Зорькина, А.Л.Кононова, В.О.Лучина, Т.Г.Морщаковой, Ю.Д.Рудкина, Н.В.Селезнева, А.Я.Сливы, В.Г.Стрекозова, О.И.Тиунова, Б.С.Эбзеева, В.Г.Ярославцева, заслушав в пленарном заседании заключение судьи В.Г.Стрекозова,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Общероссийской политической общественной организации "Российская Консервативная Партия Предпринимателей",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Центральная избирательная комиссия Российской Федерации постановлением от 3 ноября 1999 года № 37/450-3 исключила из заверенного федерального списка кандидатов в депутаты Государственной Думы, выдвинутого избирательным объединением "Российская Консервативная Партия Предпринимателей", семнадцать кандидатов, в том числе занимавшего второе место в общефедеральной части списка, и на основании пункта 11 статьи 51 Федерального закона от 24 июня 1999 года "О выборах депутатов Государственной Думы Федерального Собрания Российской Федерации" отказала в его регистрации. Президиум Верховного Суда Российской Федерации подтвердил правомерность данного решения.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Вопрос, поставленный Общероссийской политической организацией "Российская Консервативная Партия Предпринимателей", уже решен по существу Конституционным Судом Российской Федерации. В постановлении от 25 апреля 2000 года по делу о проверке конституционности положения пункта 11 статьи 51 Федерального закона "О выборах депутатов Государственной Думы Федерального Собрания Российской Федерации" оспариваемое положение признано не соответствующим Конституции Российской Федерации, ее статьям 3 (часть 3), 19 (части 1 и 2), 30 (части 1 и 2), 32 (части 1 и 2) и 55 (часть 3).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Общероссийской политической общественной организации "Российская Консервативная Партия Предпринимателей",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